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9DA" w:rsidRPr="00143BAE" w:rsidRDefault="002A29DA" w:rsidP="002A29DA">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Ref446688366"/>
      <w:r w:rsidRPr="00143BAE">
        <w:rPr>
          <w:rFonts w:ascii="Arial" w:hAnsi="Arial" w:cs="Arial"/>
          <w:b/>
          <w:bCs/>
          <w:noProof/>
          <w:sz w:val="24"/>
          <w:szCs w:val="24"/>
        </w:rPr>
        <w:t>3GPP TSG RAN WG1 Meeting #</w:t>
      </w:r>
      <w:r w:rsidRPr="00143BAE">
        <w:rPr>
          <w:rFonts w:ascii="Arial" w:eastAsia="MS Mincho" w:hAnsi="Arial" w:cs="Arial"/>
          <w:b/>
          <w:bCs/>
          <w:noProof/>
          <w:sz w:val="24"/>
          <w:szCs w:val="24"/>
          <w:lang w:eastAsia="ja-JP"/>
        </w:rPr>
        <w:t>86</w:t>
      </w:r>
      <w:r w:rsidRPr="00143BAE">
        <w:rPr>
          <w:rFonts w:ascii="Arial" w:eastAsia="MS Mincho" w:hAnsi="Arial" w:cs="Arial"/>
          <w:b/>
          <w:bCs/>
          <w:noProof/>
          <w:sz w:val="24"/>
          <w:szCs w:val="24"/>
          <w:lang w:eastAsia="ja-JP"/>
        </w:rPr>
        <w:tab/>
        <w:t xml:space="preserve"> </w:t>
      </w:r>
      <w:r w:rsidRPr="00143BAE">
        <w:rPr>
          <w:rFonts w:ascii="Arial" w:eastAsia="MS Mincho" w:hAnsi="Arial" w:cs="Arial"/>
          <w:b/>
          <w:bCs/>
          <w:noProof/>
          <w:sz w:val="24"/>
          <w:szCs w:val="24"/>
          <w:lang w:eastAsia="ja-JP"/>
        </w:rPr>
        <w:tab/>
      </w:r>
      <w:r w:rsidRPr="00143BAE">
        <w:rPr>
          <w:rFonts w:ascii="Arial" w:hAnsi="Arial" w:cs="Arial"/>
          <w:b/>
          <w:bCs/>
          <w:noProof/>
          <w:sz w:val="24"/>
          <w:szCs w:val="24"/>
        </w:rPr>
        <w:t>R1-</w:t>
      </w:r>
      <w:r w:rsidR="00EC756C">
        <w:rPr>
          <w:rFonts w:ascii="Arial" w:hAnsi="Arial" w:cs="Arial"/>
          <w:b/>
          <w:bCs/>
          <w:noProof/>
          <w:sz w:val="24"/>
          <w:szCs w:val="24"/>
        </w:rPr>
        <w:t>166965</w:t>
      </w:r>
    </w:p>
    <w:p w:rsidR="002A29DA" w:rsidRPr="00143BAE" w:rsidRDefault="002A29DA" w:rsidP="002A29DA">
      <w:pPr>
        <w:pStyle w:val="FootnoteText"/>
        <w:rPr>
          <w:rFonts w:ascii="Arial" w:hAnsi="Arial" w:cs="Arial"/>
          <w:b/>
          <w:bCs/>
          <w:noProof/>
          <w:sz w:val="24"/>
          <w:szCs w:val="24"/>
        </w:rPr>
      </w:pPr>
      <w:r w:rsidRPr="00143BAE">
        <w:rPr>
          <w:rFonts w:ascii="Arial" w:hAnsi="Arial" w:cs="Arial"/>
          <w:b/>
          <w:bCs/>
          <w:noProof/>
          <w:sz w:val="24"/>
          <w:szCs w:val="24"/>
        </w:rPr>
        <w:t>Gothenburg, Sweden, 22-26 August 2016</w:t>
      </w:r>
    </w:p>
    <w:p w:rsidR="002A29DA" w:rsidRPr="00143BAE" w:rsidRDefault="002A29DA" w:rsidP="002A29DA">
      <w:pPr>
        <w:pStyle w:val="FootnoteText"/>
        <w:rPr>
          <w:lang w:val="en-US"/>
        </w:rPr>
      </w:pPr>
    </w:p>
    <w:p w:rsidR="002A29DA" w:rsidRPr="00143BAE" w:rsidRDefault="002A29DA" w:rsidP="002A29DA">
      <w:pPr>
        <w:pStyle w:val="TdocHeader2"/>
        <w:jc w:val="left"/>
        <w:rPr>
          <w:sz w:val="20"/>
          <w:lang w:val="en-US"/>
        </w:rPr>
      </w:pPr>
      <w:r w:rsidRPr="00143BAE">
        <w:rPr>
          <w:sz w:val="20"/>
          <w:lang w:val="en-US"/>
        </w:rPr>
        <w:t xml:space="preserve">Source: </w:t>
      </w:r>
      <w:r w:rsidRPr="00143BAE">
        <w:rPr>
          <w:sz w:val="20"/>
          <w:lang w:val="en-US"/>
        </w:rPr>
        <w:tab/>
        <w:t>Ericsson</w:t>
      </w:r>
    </w:p>
    <w:p w:rsidR="002A29DA" w:rsidRPr="00143BAE" w:rsidRDefault="002A29DA" w:rsidP="002A29DA">
      <w:pPr>
        <w:pStyle w:val="TdocHeader2"/>
        <w:jc w:val="left"/>
        <w:rPr>
          <w:sz w:val="20"/>
          <w:lang w:val="en-US"/>
        </w:rPr>
      </w:pPr>
      <w:r w:rsidRPr="00143BAE">
        <w:rPr>
          <w:sz w:val="20"/>
          <w:lang w:val="en-US"/>
        </w:rPr>
        <w:t>Title:</w:t>
      </w:r>
      <w:r w:rsidRPr="00143BAE">
        <w:rPr>
          <w:sz w:val="20"/>
          <w:lang w:val="en-US"/>
        </w:rPr>
        <w:tab/>
      </w:r>
      <w:r>
        <w:rPr>
          <w:sz w:val="20"/>
          <w:lang w:val="en-US"/>
        </w:rPr>
        <w:t>Discussion on P2x</w:t>
      </w:r>
    </w:p>
    <w:p w:rsidR="002A29DA" w:rsidRPr="00143BAE" w:rsidRDefault="002A29DA" w:rsidP="002A29DA">
      <w:pPr>
        <w:pStyle w:val="TdocHeader2"/>
        <w:jc w:val="left"/>
        <w:rPr>
          <w:sz w:val="20"/>
          <w:lang w:val="en-US"/>
        </w:rPr>
      </w:pPr>
      <w:r w:rsidRPr="00143BAE">
        <w:rPr>
          <w:sz w:val="20"/>
          <w:lang w:val="en-US"/>
        </w:rPr>
        <w:t>Agenda Item:</w:t>
      </w:r>
      <w:r w:rsidRPr="00143BAE">
        <w:rPr>
          <w:sz w:val="20"/>
          <w:lang w:val="en-US"/>
        </w:rPr>
        <w:tab/>
      </w:r>
      <w:r w:rsidR="00EC756C">
        <w:rPr>
          <w:sz w:val="20"/>
          <w:lang w:val="en-US"/>
        </w:rPr>
        <w:t>7.2.3.2</w:t>
      </w:r>
    </w:p>
    <w:p w:rsidR="002A29DA" w:rsidRPr="007F1723" w:rsidRDefault="002A29DA" w:rsidP="002A29DA">
      <w:pPr>
        <w:pStyle w:val="TdocHeader2"/>
        <w:jc w:val="left"/>
        <w:rPr>
          <w:sz w:val="20"/>
          <w:lang w:val="en-US"/>
        </w:rPr>
      </w:pPr>
      <w:r w:rsidRPr="00143BAE">
        <w:rPr>
          <w:sz w:val="20"/>
          <w:lang w:val="en-US"/>
        </w:rPr>
        <w:t>Document for:</w:t>
      </w:r>
      <w:r w:rsidRPr="00143BAE">
        <w:rPr>
          <w:sz w:val="20"/>
          <w:lang w:val="en-US"/>
        </w:rPr>
        <w:tab/>
        <w:t>Discussion and Decision</w:t>
      </w:r>
    </w:p>
    <w:bookmarkEnd w:id="0"/>
    <w:bookmarkEnd w:id="1"/>
    <w:p w:rsidR="0078373C" w:rsidRPr="004306F8" w:rsidRDefault="00D77223" w:rsidP="004306F8">
      <w:pPr>
        <w:pStyle w:val="Heading1"/>
      </w:pPr>
      <w:r w:rsidRPr="007F1723">
        <w:t>Introduction</w:t>
      </w:r>
      <w:bookmarkEnd w:id="2"/>
    </w:p>
    <w:p w:rsidR="00712BE1" w:rsidRDefault="00675C38" w:rsidP="0030028E">
      <w:pPr>
        <w:pStyle w:val="BodyText"/>
        <w:spacing w:before="240" w:after="240"/>
        <w:jc w:val="both"/>
        <w:rPr>
          <w:spacing w:val="2"/>
          <w:sz w:val="20"/>
          <w:szCs w:val="20"/>
        </w:rPr>
      </w:pPr>
      <w:r>
        <w:rPr>
          <w:spacing w:val="2"/>
          <w:sz w:val="20"/>
          <w:szCs w:val="20"/>
        </w:rPr>
        <w:t xml:space="preserve">The V2P (vehicle-to-pedestrian) is commonly used to denote communications between UEs mounted on vehicles and handheld UEs (pedestrians, cyclists, etc.). </w:t>
      </w:r>
      <w:r w:rsidR="00712BE1">
        <w:rPr>
          <w:spacing w:val="2"/>
          <w:sz w:val="20"/>
          <w:szCs w:val="20"/>
        </w:rPr>
        <w:t xml:space="preserve">Handheld UEs are subject to additional constraints (e.g., energy efficiency, </w:t>
      </w:r>
      <w:r w:rsidR="00DA5E66">
        <w:rPr>
          <w:spacing w:val="2"/>
          <w:sz w:val="20"/>
          <w:szCs w:val="20"/>
        </w:rPr>
        <w:t xml:space="preserve">UE </w:t>
      </w:r>
      <w:r w:rsidR="00712BE1">
        <w:rPr>
          <w:spacing w:val="2"/>
          <w:sz w:val="20"/>
          <w:szCs w:val="20"/>
        </w:rPr>
        <w:t>complexity, etc.) when compared to UEs mounted on vehicles.</w:t>
      </w:r>
      <w:r w:rsidR="00DA5E66">
        <w:rPr>
          <w:spacing w:val="2"/>
          <w:sz w:val="20"/>
          <w:szCs w:val="20"/>
        </w:rPr>
        <w:t xml:space="preserve"> For this reason, we believe that it is necessary to consider several aspects related to communications involving hand</w:t>
      </w:r>
      <w:r w:rsidR="007E2A0E">
        <w:rPr>
          <w:spacing w:val="2"/>
          <w:sz w:val="20"/>
          <w:szCs w:val="20"/>
        </w:rPr>
        <w:t>h</w:t>
      </w:r>
      <w:r w:rsidR="00DA5E66">
        <w:rPr>
          <w:spacing w:val="2"/>
          <w:sz w:val="20"/>
          <w:szCs w:val="20"/>
        </w:rPr>
        <w:t>eld UEs.</w:t>
      </w:r>
    </w:p>
    <w:p w:rsidR="0002773A" w:rsidRDefault="00DA5E66" w:rsidP="00C26457">
      <w:pPr>
        <w:pStyle w:val="BodyText"/>
        <w:spacing w:after="240"/>
        <w:jc w:val="both"/>
        <w:rPr>
          <w:spacing w:val="2"/>
          <w:sz w:val="20"/>
          <w:szCs w:val="20"/>
        </w:rPr>
      </w:pPr>
      <w:r>
        <w:rPr>
          <w:spacing w:val="2"/>
          <w:sz w:val="20"/>
          <w:szCs w:val="20"/>
        </w:rPr>
        <w:t xml:space="preserve">When it comes to energy efficiency, we think that it is necessary to distinguish between transmissions originating </w:t>
      </w:r>
      <w:r w:rsidR="00675C38">
        <w:rPr>
          <w:spacing w:val="2"/>
          <w:sz w:val="20"/>
          <w:szCs w:val="20"/>
        </w:rPr>
        <w:t>from handheld UEs (here referred to as P2V) and transmissions from UEs on vehicles to handheld UEs (here referred to as V2P)</w:t>
      </w:r>
      <w:r w:rsidR="0002773A">
        <w:rPr>
          <w:spacing w:val="2"/>
          <w:sz w:val="20"/>
          <w:szCs w:val="20"/>
        </w:rPr>
        <w:t>.</w:t>
      </w:r>
      <w:r>
        <w:rPr>
          <w:spacing w:val="2"/>
          <w:sz w:val="20"/>
          <w:szCs w:val="20"/>
        </w:rPr>
        <w:t xml:space="preserve"> Owing to reasons of energy consumption as well as UE complexity, we believe that it is necessary to consider the possibility that handheld UEs implement only V2P, only P2V, or both. </w:t>
      </w:r>
      <w:r w:rsidR="00B04214">
        <w:rPr>
          <w:spacing w:val="2"/>
          <w:sz w:val="20"/>
          <w:szCs w:val="20"/>
        </w:rPr>
        <w:t xml:space="preserve">We also distinguish between V2P/P2V transmissions over the PC5 and </w:t>
      </w:r>
      <w:proofErr w:type="spellStart"/>
      <w:r w:rsidR="00B04214">
        <w:rPr>
          <w:spacing w:val="2"/>
          <w:sz w:val="20"/>
          <w:szCs w:val="20"/>
        </w:rPr>
        <w:t>Uu</w:t>
      </w:r>
      <w:proofErr w:type="spellEnd"/>
      <w:r w:rsidR="00B04214">
        <w:rPr>
          <w:spacing w:val="2"/>
          <w:sz w:val="20"/>
          <w:szCs w:val="20"/>
        </w:rPr>
        <w:t xml:space="preserve"> interfaces.</w:t>
      </w:r>
    </w:p>
    <w:p w:rsidR="00E23C16" w:rsidRDefault="00E23C16" w:rsidP="00C26457">
      <w:pPr>
        <w:pStyle w:val="BodyText"/>
        <w:spacing w:after="240"/>
        <w:jc w:val="both"/>
        <w:rPr>
          <w:spacing w:val="2"/>
          <w:sz w:val="20"/>
          <w:szCs w:val="20"/>
        </w:rPr>
      </w:pPr>
      <w:r>
        <w:rPr>
          <w:spacing w:val="2"/>
          <w:sz w:val="20"/>
          <w:szCs w:val="20"/>
        </w:rPr>
        <w:t xml:space="preserve">In </w:t>
      </w:r>
      <w:r w:rsidR="00265532">
        <w:rPr>
          <w:spacing w:val="2"/>
          <w:sz w:val="20"/>
          <w:szCs w:val="20"/>
        </w:rPr>
        <w:t>this contribution we propose solutions for P2x and x2P taking the indications by RAN plenary in WID RP-161298:</w:t>
      </w:r>
    </w:p>
    <w:p w:rsidR="00265532" w:rsidRPr="00265532" w:rsidRDefault="00265532" w:rsidP="00265532">
      <w:pPr>
        <w:pStyle w:val="BodyText"/>
        <w:spacing w:after="240"/>
        <w:ind w:left="284"/>
        <w:jc w:val="both"/>
        <w:rPr>
          <w:i/>
          <w:spacing w:val="2"/>
          <w:sz w:val="20"/>
          <w:szCs w:val="20"/>
          <w:lang w:val="en-GB"/>
        </w:rPr>
      </w:pPr>
      <w:r w:rsidRPr="00265532">
        <w:rPr>
          <w:i/>
          <w:spacing w:val="2"/>
          <w:sz w:val="20"/>
          <w:szCs w:val="20"/>
          <w:lang w:val="en-GB"/>
        </w:rPr>
        <w:t>3)</w:t>
      </w:r>
      <w:r w:rsidRPr="00265532">
        <w:rPr>
          <w:i/>
          <w:spacing w:val="2"/>
          <w:sz w:val="20"/>
          <w:szCs w:val="20"/>
          <w:lang w:val="en-GB"/>
        </w:rPr>
        <w:tab/>
        <w:t>To specify enhancements for support of V2P service:</w:t>
      </w:r>
    </w:p>
    <w:p w:rsidR="00265532" w:rsidRPr="00265532" w:rsidRDefault="00265532" w:rsidP="00265532">
      <w:pPr>
        <w:pStyle w:val="BodyText"/>
        <w:spacing w:after="240"/>
        <w:ind w:left="284" w:firstLine="284"/>
        <w:jc w:val="both"/>
        <w:rPr>
          <w:i/>
          <w:spacing w:val="2"/>
          <w:sz w:val="20"/>
          <w:szCs w:val="20"/>
          <w:lang w:val="en-GB"/>
        </w:rPr>
      </w:pPr>
      <w:r w:rsidRPr="00265532">
        <w:rPr>
          <w:i/>
          <w:spacing w:val="2"/>
          <w:sz w:val="20"/>
          <w:szCs w:val="20"/>
          <w:lang w:val="en-GB"/>
        </w:rPr>
        <w:t>a)</w:t>
      </w:r>
      <w:r w:rsidRPr="00265532">
        <w:rPr>
          <w:i/>
          <w:spacing w:val="2"/>
          <w:sz w:val="20"/>
          <w:szCs w:val="20"/>
          <w:lang w:val="en-GB"/>
        </w:rPr>
        <w:tab/>
        <w:t>Random resource selection for P-UEs potentially on the PC5 resource pool shared with V-UE transmissions, with additional study on sensing operation during a limited time for P-UEs [RAN1, RAN2]</w:t>
      </w:r>
    </w:p>
    <w:p w:rsidR="009B5CD0" w:rsidRDefault="00265532" w:rsidP="00F77106">
      <w:pPr>
        <w:pStyle w:val="BodyText"/>
        <w:spacing w:after="240"/>
        <w:ind w:left="284" w:firstLine="284"/>
        <w:jc w:val="both"/>
        <w:rPr>
          <w:i/>
          <w:spacing w:val="2"/>
          <w:sz w:val="20"/>
          <w:szCs w:val="20"/>
          <w:lang w:val="en-GB"/>
        </w:rPr>
      </w:pPr>
      <w:r w:rsidRPr="00265532">
        <w:rPr>
          <w:i/>
          <w:spacing w:val="2"/>
          <w:sz w:val="20"/>
          <w:szCs w:val="20"/>
          <w:lang w:val="en-GB"/>
        </w:rPr>
        <w:t>b)</w:t>
      </w:r>
      <w:r w:rsidRPr="00265532">
        <w:rPr>
          <w:i/>
          <w:spacing w:val="2"/>
          <w:sz w:val="20"/>
          <w:szCs w:val="20"/>
          <w:lang w:val="en-GB"/>
        </w:rPr>
        <w:tab/>
        <w:t>Authorization for pedestrian UEs, if necessary [RAN3, RAN2 if needed]</w:t>
      </w:r>
    </w:p>
    <w:p w:rsidR="009B5CD0" w:rsidRDefault="009B5CD0" w:rsidP="009B5CD0">
      <w:pPr>
        <w:pStyle w:val="Heading1"/>
      </w:pPr>
      <w:r>
        <w:t>Overview on Transmission Modes, Sensing and P-UE Capabilities</w:t>
      </w:r>
    </w:p>
    <w:p w:rsidR="009B5CD0" w:rsidRPr="002C5FD4" w:rsidRDefault="009B5CD0" w:rsidP="00AA1333">
      <w:pPr>
        <w:jc w:val="both"/>
      </w:pPr>
      <w:r>
        <w:t xml:space="preserve">According to RAN agreements at least a new random resource selection mode should be supported for P-UEs. Clearly UEs performing random selection may create additional interference to UEs performing sensing and it is useful to let the NW be able to </w:t>
      </w:r>
      <w:r w:rsidRPr="002C5FD4">
        <w:t xml:space="preserve">control such </w:t>
      </w:r>
      <w:proofErr w:type="spellStart"/>
      <w:r w:rsidRPr="002C5FD4">
        <w:t>intereference</w:t>
      </w:r>
      <w:proofErr w:type="spellEnd"/>
      <w:r w:rsidRPr="002C5FD4">
        <w:t xml:space="preserve"> by configuration. To address this issue we propose that:</w:t>
      </w:r>
    </w:p>
    <w:p w:rsidR="009B5CD0" w:rsidRPr="002C5FD4" w:rsidRDefault="009B5CD0" w:rsidP="00AA1333">
      <w:pPr>
        <w:jc w:val="both"/>
        <w:rPr>
          <w:b/>
          <w:i/>
        </w:rPr>
      </w:pPr>
      <w:r w:rsidRPr="002C5FD4">
        <w:rPr>
          <w:b/>
          <w:i/>
        </w:rPr>
        <w:t>Proposals:</w:t>
      </w:r>
    </w:p>
    <w:p w:rsidR="002C5FD4" w:rsidRPr="002C5FD4" w:rsidRDefault="002C5FD4" w:rsidP="00AA1333">
      <w:pPr>
        <w:pStyle w:val="ListParagraph"/>
        <w:numPr>
          <w:ilvl w:val="0"/>
          <w:numId w:val="25"/>
        </w:numPr>
        <w:jc w:val="both"/>
        <w:rPr>
          <w:rFonts w:ascii="Times New Roman" w:hAnsi="Times New Roman" w:cs="Times New Roman"/>
          <w:b/>
          <w:i/>
          <w:sz w:val="20"/>
          <w:szCs w:val="20"/>
        </w:rPr>
      </w:pPr>
      <w:r w:rsidRPr="002C5FD4">
        <w:rPr>
          <w:rFonts w:ascii="Times New Roman" w:hAnsi="Times New Roman" w:cs="Times New Roman"/>
          <w:b/>
          <w:i/>
          <w:sz w:val="20"/>
          <w:szCs w:val="20"/>
        </w:rPr>
        <w:t>A new “V2X Transmission Mode 3” is introduced for random resource selection.</w:t>
      </w:r>
      <w:bookmarkStart w:id="3" w:name="_GoBack"/>
      <w:bookmarkEnd w:id="3"/>
    </w:p>
    <w:p w:rsidR="002C5FD4" w:rsidRPr="002C5FD4" w:rsidRDefault="002C5FD4" w:rsidP="00AA1333">
      <w:pPr>
        <w:pStyle w:val="ListParagraph"/>
        <w:numPr>
          <w:ilvl w:val="0"/>
          <w:numId w:val="25"/>
        </w:numPr>
        <w:jc w:val="both"/>
        <w:rPr>
          <w:rFonts w:ascii="Times New Roman" w:hAnsi="Times New Roman" w:cs="Times New Roman"/>
          <w:b/>
          <w:i/>
          <w:sz w:val="20"/>
          <w:szCs w:val="20"/>
        </w:rPr>
      </w:pPr>
      <w:r w:rsidRPr="002C5FD4">
        <w:rPr>
          <w:rFonts w:ascii="Times New Roman" w:hAnsi="Times New Roman" w:cs="Times New Roman"/>
          <w:b/>
          <w:i/>
          <w:sz w:val="20"/>
          <w:szCs w:val="20"/>
        </w:rPr>
        <w:t>V2X Transmission Mode 3 is only allowed in a dedicated “Transmission Mode 3” pool</w:t>
      </w:r>
      <w:r>
        <w:rPr>
          <w:rFonts w:ascii="Times New Roman" w:hAnsi="Times New Roman" w:cs="Times New Roman"/>
          <w:b/>
          <w:i/>
          <w:sz w:val="20"/>
          <w:szCs w:val="20"/>
        </w:rPr>
        <w:t>.</w:t>
      </w:r>
    </w:p>
    <w:p w:rsidR="002C5FD4" w:rsidRPr="002C5FD4" w:rsidRDefault="002C5FD4" w:rsidP="00AA1333">
      <w:pPr>
        <w:pStyle w:val="ListParagraph"/>
        <w:numPr>
          <w:ilvl w:val="1"/>
          <w:numId w:val="25"/>
        </w:numPr>
        <w:jc w:val="both"/>
        <w:rPr>
          <w:rFonts w:ascii="Times New Roman" w:hAnsi="Times New Roman" w:cs="Times New Roman"/>
          <w:b/>
          <w:i/>
          <w:sz w:val="20"/>
          <w:szCs w:val="20"/>
        </w:rPr>
      </w:pPr>
      <w:r w:rsidRPr="002C5FD4">
        <w:rPr>
          <w:rFonts w:ascii="Times New Roman" w:hAnsi="Times New Roman" w:cs="Times New Roman"/>
          <w:b/>
          <w:i/>
          <w:sz w:val="20"/>
          <w:szCs w:val="20"/>
        </w:rPr>
        <w:t>The TM3 pool may overlap with TM1 and TM2 pools according to NW (pre)configuration</w:t>
      </w:r>
      <w:r>
        <w:rPr>
          <w:rFonts w:ascii="Times New Roman" w:hAnsi="Times New Roman" w:cs="Times New Roman"/>
          <w:b/>
          <w:i/>
          <w:sz w:val="20"/>
          <w:szCs w:val="20"/>
        </w:rPr>
        <w:t>.</w:t>
      </w:r>
    </w:p>
    <w:p w:rsidR="002C5FD4" w:rsidRDefault="002C5FD4" w:rsidP="00AA1333">
      <w:pPr>
        <w:jc w:val="both"/>
      </w:pPr>
    </w:p>
    <w:p w:rsidR="002C5FD4" w:rsidRDefault="002C5FD4" w:rsidP="00AA1333">
      <w:pPr>
        <w:jc w:val="both"/>
      </w:pPr>
      <w:r>
        <w:t>It is also clear that TM3 performance is reduced compared to TM1 and TM2 and that the NW should control which UEs are allowed to use TM3. Therefore, we suggest that the use of TM3 needs to be explicitly authorized by the MME. Details are up to RAN3.</w:t>
      </w:r>
    </w:p>
    <w:p w:rsidR="00525818" w:rsidRPr="00525818" w:rsidRDefault="00525818" w:rsidP="00AA1333">
      <w:pPr>
        <w:jc w:val="both"/>
        <w:rPr>
          <w:b/>
          <w:i/>
        </w:rPr>
      </w:pPr>
      <w:r w:rsidRPr="00525818">
        <w:rPr>
          <w:b/>
          <w:i/>
        </w:rPr>
        <w:t>Observations:</w:t>
      </w:r>
    </w:p>
    <w:p w:rsidR="00525818" w:rsidRPr="00525818" w:rsidRDefault="00525818" w:rsidP="00AA1333">
      <w:pPr>
        <w:pStyle w:val="ListParagraph"/>
        <w:numPr>
          <w:ilvl w:val="0"/>
          <w:numId w:val="26"/>
        </w:numPr>
        <w:jc w:val="both"/>
        <w:rPr>
          <w:rFonts w:ascii="Times New Roman" w:hAnsi="Times New Roman" w:cs="Times New Roman"/>
          <w:b/>
          <w:i/>
          <w:sz w:val="20"/>
          <w:szCs w:val="20"/>
        </w:rPr>
      </w:pPr>
      <w:r w:rsidRPr="00525818">
        <w:rPr>
          <w:rFonts w:ascii="Times New Roman" w:hAnsi="Times New Roman" w:cs="Times New Roman"/>
          <w:b/>
          <w:i/>
          <w:sz w:val="20"/>
          <w:szCs w:val="20"/>
        </w:rPr>
        <w:t xml:space="preserve">It is </w:t>
      </w:r>
      <w:r>
        <w:rPr>
          <w:rFonts w:ascii="Times New Roman" w:hAnsi="Times New Roman" w:cs="Times New Roman"/>
          <w:b/>
          <w:i/>
          <w:sz w:val="20"/>
          <w:szCs w:val="20"/>
        </w:rPr>
        <w:t xml:space="preserve">more </w:t>
      </w:r>
      <w:r w:rsidRPr="00525818">
        <w:rPr>
          <w:rFonts w:ascii="Times New Roman" w:hAnsi="Times New Roman" w:cs="Times New Roman"/>
          <w:b/>
          <w:i/>
          <w:sz w:val="20"/>
          <w:szCs w:val="20"/>
        </w:rPr>
        <w:t xml:space="preserve">appropriate to express the authorization in terms of “transmission </w:t>
      </w:r>
      <w:proofErr w:type="spellStart"/>
      <w:r w:rsidRPr="00525818">
        <w:rPr>
          <w:rFonts w:ascii="Times New Roman" w:hAnsi="Times New Roman" w:cs="Times New Roman"/>
          <w:b/>
          <w:i/>
          <w:sz w:val="20"/>
          <w:szCs w:val="20"/>
        </w:rPr>
        <w:t>modes”as</w:t>
      </w:r>
      <w:proofErr w:type="spellEnd"/>
      <w:r w:rsidRPr="00525818">
        <w:rPr>
          <w:rFonts w:ascii="Times New Roman" w:hAnsi="Times New Roman" w:cs="Times New Roman"/>
          <w:b/>
          <w:i/>
          <w:sz w:val="20"/>
          <w:szCs w:val="20"/>
        </w:rPr>
        <w:t xml:space="preserve"> done so far in sidelink rather than authorizing a “pedestrian UE”.</w:t>
      </w:r>
    </w:p>
    <w:p w:rsidR="00525818" w:rsidRDefault="00525818" w:rsidP="00AA1333">
      <w:pPr>
        <w:pStyle w:val="ListParagraph"/>
        <w:numPr>
          <w:ilvl w:val="1"/>
          <w:numId w:val="26"/>
        </w:numPr>
        <w:jc w:val="both"/>
        <w:rPr>
          <w:rFonts w:ascii="Times New Roman" w:hAnsi="Times New Roman" w:cs="Times New Roman"/>
          <w:b/>
          <w:i/>
          <w:sz w:val="20"/>
          <w:szCs w:val="20"/>
        </w:rPr>
      </w:pPr>
      <w:r w:rsidRPr="00525818">
        <w:rPr>
          <w:rFonts w:ascii="Times New Roman" w:hAnsi="Times New Roman" w:cs="Times New Roman"/>
          <w:b/>
          <w:i/>
          <w:sz w:val="20"/>
          <w:szCs w:val="20"/>
        </w:rPr>
        <w:t>In LTE there is only a single UE</w:t>
      </w:r>
      <w:r>
        <w:rPr>
          <w:rFonts w:ascii="Times New Roman" w:hAnsi="Times New Roman" w:cs="Times New Roman"/>
          <w:b/>
          <w:i/>
          <w:sz w:val="20"/>
          <w:szCs w:val="20"/>
        </w:rPr>
        <w:t xml:space="preserve"> node</w:t>
      </w:r>
      <w:r w:rsidRPr="00525818">
        <w:rPr>
          <w:rFonts w:ascii="Times New Roman" w:hAnsi="Times New Roman" w:cs="Times New Roman"/>
          <w:b/>
          <w:i/>
          <w:sz w:val="20"/>
          <w:szCs w:val="20"/>
        </w:rPr>
        <w:t xml:space="preserve"> definition with configurable capabilities.</w:t>
      </w:r>
    </w:p>
    <w:p w:rsidR="00525818" w:rsidRPr="00525818" w:rsidRDefault="00525818" w:rsidP="00AA1333">
      <w:pPr>
        <w:pStyle w:val="ListParagraph"/>
        <w:ind w:left="1440"/>
        <w:jc w:val="both"/>
        <w:rPr>
          <w:rFonts w:ascii="Times New Roman" w:hAnsi="Times New Roman" w:cs="Times New Roman"/>
          <w:b/>
          <w:i/>
          <w:sz w:val="20"/>
          <w:szCs w:val="20"/>
        </w:rPr>
      </w:pPr>
    </w:p>
    <w:p w:rsidR="002C5FD4" w:rsidRPr="00525818" w:rsidRDefault="002C5FD4" w:rsidP="00AA1333">
      <w:pPr>
        <w:jc w:val="both"/>
        <w:rPr>
          <w:b/>
          <w:i/>
        </w:rPr>
      </w:pPr>
      <w:r w:rsidRPr="00525818">
        <w:rPr>
          <w:b/>
          <w:i/>
        </w:rPr>
        <w:t>Proposal:</w:t>
      </w:r>
    </w:p>
    <w:p w:rsidR="002C5FD4" w:rsidRPr="00525818" w:rsidRDefault="002C5FD4" w:rsidP="00AA1333">
      <w:pPr>
        <w:pStyle w:val="ListParagraph"/>
        <w:numPr>
          <w:ilvl w:val="0"/>
          <w:numId w:val="26"/>
        </w:numPr>
        <w:jc w:val="both"/>
        <w:rPr>
          <w:rFonts w:ascii="Times New Roman" w:hAnsi="Times New Roman" w:cs="Times New Roman"/>
          <w:b/>
          <w:i/>
          <w:sz w:val="20"/>
          <w:szCs w:val="20"/>
        </w:rPr>
      </w:pPr>
      <w:r w:rsidRPr="00525818">
        <w:rPr>
          <w:rFonts w:ascii="Times New Roman" w:hAnsi="Times New Roman" w:cs="Times New Roman"/>
          <w:b/>
          <w:i/>
          <w:sz w:val="20"/>
          <w:szCs w:val="20"/>
        </w:rPr>
        <w:t>Inform RAN3 about the need for a specific authorization for V2X Transmission Mode 3.</w:t>
      </w:r>
    </w:p>
    <w:p w:rsidR="00525818" w:rsidRDefault="00525818" w:rsidP="00AA1333">
      <w:pPr>
        <w:jc w:val="both"/>
      </w:pPr>
    </w:p>
    <w:p w:rsidR="009B5CD0" w:rsidRDefault="004055BD" w:rsidP="00AA1333">
      <w:pPr>
        <w:jc w:val="both"/>
      </w:pPr>
      <w:r>
        <w:t xml:space="preserve">RAN Plenary also indicated the need to study </w:t>
      </w:r>
      <w:r w:rsidR="00F77106">
        <w:t xml:space="preserve">a resource selection scheme that requires reduced sensing compared to V2X Mode 2. Our preference is that such “energy efficient” version of Mode 2, if agreed to be supported, should be able to share the same resource pool as other V2V Mode 2 UEs without affecting their performance. </w:t>
      </w:r>
    </w:p>
    <w:p w:rsidR="00F77106" w:rsidRPr="00F77106" w:rsidRDefault="00F77106" w:rsidP="00AA1333">
      <w:pPr>
        <w:jc w:val="both"/>
        <w:rPr>
          <w:b/>
          <w:i/>
        </w:rPr>
      </w:pPr>
      <w:r w:rsidRPr="00F77106">
        <w:rPr>
          <w:b/>
          <w:i/>
        </w:rPr>
        <w:lastRenderedPageBreak/>
        <w:t>Proposals:</w:t>
      </w:r>
    </w:p>
    <w:p w:rsidR="00F77106" w:rsidRPr="00F77106" w:rsidRDefault="00F77106" w:rsidP="00AA1333">
      <w:pPr>
        <w:pStyle w:val="ListParagraph"/>
        <w:numPr>
          <w:ilvl w:val="0"/>
          <w:numId w:val="26"/>
        </w:numPr>
        <w:jc w:val="both"/>
        <w:rPr>
          <w:rFonts w:ascii="Times New Roman" w:hAnsi="Times New Roman" w:cs="Times New Roman"/>
          <w:b/>
          <w:i/>
          <w:sz w:val="20"/>
          <w:szCs w:val="20"/>
        </w:rPr>
      </w:pPr>
      <w:r w:rsidRPr="00F77106">
        <w:rPr>
          <w:rFonts w:ascii="Times New Roman" w:hAnsi="Times New Roman" w:cs="Times New Roman"/>
          <w:b/>
          <w:i/>
          <w:sz w:val="20"/>
          <w:szCs w:val="20"/>
        </w:rPr>
        <w:t>Continue study of an energy efficient version of Mode 2 with reduced sensing.</w:t>
      </w:r>
    </w:p>
    <w:p w:rsidR="00F77106" w:rsidRPr="00F77106" w:rsidRDefault="00F77106" w:rsidP="00AA1333">
      <w:pPr>
        <w:pStyle w:val="ListParagraph"/>
        <w:numPr>
          <w:ilvl w:val="1"/>
          <w:numId w:val="26"/>
        </w:numPr>
        <w:jc w:val="both"/>
        <w:rPr>
          <w:rFonts w:ascii="Times New Roman" w:hAnsi="Times New Roman" w:cs="Times New Roman"/>
          <w:b/>
          <w:i/>
          <w:sz w:val="20"/>
          <w:szCs w:val="20"/>
        </w:rPr>
      </w:pPr>
      <w:r w:rsidRPr="00F77106">
        <w:rPr>
          <w:rFonts w:ascii="Times New Roman" w:hAnsi="Times New Roman" w:cs="Times New Roman"/>
          <w:b/>
          <w:i/>
          <w:sz w:val="20"/>
          <w:szCs w:val="20"/>
        </w:rPr>
        <w:t>At this point it doesn’t seem justified to define a new Transmission Mode for UEs with reduced sensing.</w:t>
      </w:r>
    </w:p>
    <w:p w:rsidR="00F77106" w:rsidRDefault="00F77106" w:rsidP="00AA1333">
      <w:pPr>
        <w:pStyle w:val="ListParagraph"/>
        <w:numPr>
          <w:ilvl w:val="0"/>
          <w:numId w:val="26"/>
        </w:numPr>
        <w:jc w:val="both"/>
        <w:rPr>
          <w:rFonts w:ascii="Times New Roman" w:hAnsi="Times New Roman" w:cs="Times New Roman"/>
          <w:b/>
          <w:i/>
          <w:sz w:val="20"/>
          <w:szCs w:val="20"/>
        </w:rPr>
      </w:pPr>
      <w:r w:rsidRPr="00F77106">
        <w:rPr>
          <w:rFonts w:ascii="Times New Roman" w:hAnsi="Times New Roman" w:cs="Times New Roman"/>
          <w:b/>
          <w:i/>
          <w:sz w:val="20"/>
          <w:szCs w:val="20"/>
        </w:rPr>
        <w:t xml:space="preserve">UEs performing reduced sensing should </w:t>
      </w:r>
      <w:r w:rsidR="00324BD0">
        <w:rPr>
          <w:rFonts w:ascii="Times New Roman" w:hAnsi="Times New Roman" w:cs="Times New Roman"/>
          <w:b/>
          <w:i/>
          <w:sz w:val="20"/>
          <w:szCs w:val="20"/>
        </w:rPr>
        <w:t xml:space="preserve">be able to </w:t>
      </w:r>
      <w:r w:rsidRPr="00F77106">
        <w:rPr>
          <w:rFonts w:ascii="Times New Roman" w:hAnsi="Times New Roman" w:cs="Times New Roman"/>
          <w:b/>
          <w:i/>
          <w:sz w:val="20"/>
          <w:szCs w:val="20"/>
        </w:rPr>
        <w:t xml:space="preserve">share the same </w:t>
      </w:r>
      <w:r w:rsidR="00324BD0">
        <w:rPr>
          <w:rFonts w:ascii="Times New Roman" w:hAnsi="Times New Roman" w:cs="Times New Roman"/>
          <w:b/>
          <w:i/>
          <w:sz w:val="20"/>
          <w:szCs w:val="20"/>
        </w:rPr>
        <w:t>resources</w:t>
      </w:r>
      <w:r w:rsidRPr="00F77106">
        <w:rPr>
          <w:rFonts w:ascii="Times New Roman" w:hAnsi="Times New Roman" w:cs="Times New Roman"/>
          <w:b/>
          <w:i/>
          <w:sz w:val="20"/>
          <w:szCs w:val="20"/>
        </w:rPr>
        <w:t xml:space="preserve"> as other Mode </w:t>
      </w:r>
      <w:r w:rsidR="00324BD0">
        <w:rPr>
          <w:rFonts w:ascii="Times New Roman" w:hAnsi="Times New Roman" w:cs="Times New Roman"/>
          <w:b/>
          <w:i/>
          <w:sz w:val="20"/>
          <w:szCs w:val="20"/>
        </w:rPr>
        <w:t>1/</w:t>
      </w:r>
      <w:r w:rsidRPr="00F77106">
        <w:rPr>
          <w:rFonts w:ascii="Times New Roman" w:hAnsi="Times New Roman" w:cs="Times New Roman"/>
          <w:b/>
          <w:i/>
          <w:sz w:val="20"/>
          <w:szCs w:val="20"/>
        </w:rPr>
        <w:t xml:space="preserve">2 UEs and they should not affect the performance of the other Mode </w:t>
      </w:r>
      <w:r w:rsidR="00324BD0">
        <w:rPr>
          <w:rFonts w:ascii="Times New Roman" w:hAnsi="Times New Roman" w:cs="Times New Roman"/>
          <w:b/>
          <w:i/>
          <w:sz w:val="20"/>
          <w:szCs w:val="20"/>
        </w:rPr>
        <w:t>1/</w:t>
      </w:r>
      <w:r w:rsidRPr="00F77106">
        <w:rPr>
          <w:rFonts w:ascii="Times New Roman" w:hAnsi="Times New Roman" w:cs="Times New Roman"/>
          <w:b/>
          <w:i/>
          <w:sz w:val="20"/>
          <w:szCs w:val="20"/>
        </w:rPr>
        <w:t>2 UEs.</w:t>
      </w:r>
    </w:p>
    <w:p w:rsidR="00324BD0" w:rsidRDefault="00324BD0" w:rsidP="00AA1333">
      <w:pPr>
        <w:pStyle w:val="ListParagraph"/>
        <w:numPr>
          <w:ilvl w:val="0"/>
          <w:numId w:val="26"/>
        </w:numPr>
        <w:jc w:val="both"/>
        <w:rPr>
          <w:rFonts w:ascii="Times New Roman" w:hAnsi="Times New Roman" w:cs="Times New Roman"/>
          <w:b/>
          <w:i/>
          <w:sz w:val="20"/>
          <w:szCs w:val="20"/>
        </w:rPr>
      </w:pPr>
      <w:r>
        <w:rPr>
          <w:rFonts w:ascii="Times New Roman" w:hAnsi="Times New Roman" w:cs="Times New Roman"/>
          <w:b/>
          <w:i/>
          <w:sz w:val="20"/>
          <w:szCs w:val="20"/>
        </w:rPr>
        <w:t xml:space="preserve">Vehicular UEs should not be allowed to perform reduced sensing. </w:t>
      </w:r>
    </w:p>
    <w:p w:rsidR="00324BD0" w:rsidRPr="00324BD0" w:rsidRDefault="00324BD0" w:rsidP="00AA1333">
      <w:pPr>
        <w:pStyle w:val="ListParagraph"/>
        <w:numPr>
          <w:ilvl w:val="1"/>
          <w:numId w:val="26"/>
        </w:numPr>
        <w:jc w:val="both"/>
        <w:rPr>
          <w:rFonts w:ascii="Times New Roman" w:hAnsi="Times New Roman" w:cs="Times New Roman"/>
          <w:b/>
          <w:i/>
          <w:sz w:val="20"/>
          <w:szCs w:val="20"/>
        </w:rPr>
      </w:pPr>
      <w:r w:rsidRPr="00525818">
        <w:rPr>
          <w:rFonts w:ascii="Times New Roman" w:hAnsi="Times New Roman" w:cs="Times New Roman"/>
          <w:b/>
          <w:i/>
          <w:sz w:val="20"/>
          <w:szCs w:val="20"/>
        </w:rPr>
        <w:t xml:space="preserve">Inform RAN3 about the need for a specific authorization for </w:t>
      </w:r>
      <w:r>
        <w:rPr>
          <w:rFonts w:ascii="Times New Roman" w:hAnsi="Times New Roman" w:cs="Times New Roman"/>
          <w:b/>
          <w:i/>
          <w:sz w:val="20"/>
          <w:szCs w:val="20"/>
        </w:rPr>
        <w:t>reduced sensing (in case RAN1 decides to specify reduced sensing)</w:t>
      </w:r>
      <w:r w:rsidRPr="00525818">
        <w:rPr>
          <w:rFonts w:ascii="Times New Roman" w:hAnsi="Times New Roman" w:cs="Times New Roman"/>
          <w:b/>
          <w:i/>
          <w:sz w:val="20"/>
          <w:szCs w:val="20"/>
        </w:rPr>
        <w:t>.</w:t>
      </w:r>
    </w:p>
    <w:p w:rsidR="00F77106" w:rsidRDefault="00F77106" w:rsidP="00AA1333">
      <w:pPr>
        <w:jc w:val="both"/>
      </w:pPr>
    </w:p>
    <w:p w:rsidR="00F77106" w:rsidRPr="009B5CD0" w:rsidRDefault="00F77106" w:rsidP="00AA1333">
      <w:pPr>
        <w:jc w:val="both"/>
      </w:pPr>
      <w:r>
        <w:t>We</w:t>
      </w:r>
      <w:r w:rsidRPr="009B5CD0">
        <w:t xml:space="preserve"> </w:t>
      </w:r>
      <w:r>
        <w:t xml:space="preserve">provide more details about Mode 2 resource selection </w:t>
      </w:r>
      <w:r w:rsidRPr="00F77106">
        <w:t>with reduced sensing</w:t>
      </w:r>
      <w:r>
        <w:t xml:space="preserve"> in Section </w:t>
      </w:r>
      <w:r>
        <w:fldChar w:fldCharType="begin"/>
      </w:r>
      <w:r>
        <w:instrText xml:space="preserve"> REF _Ref458169890 \r \h </w:instrText>
      </w:r>
      <w:r>
        <w:fldChar w:fldCharType="separate"/>
      </w:r>
      <w:r>
        <w:t>4</w:t>
      </w:r>
      <w:r>
        <w:fldChar w:fldCharType="end"/>
      </w:r>
      <w:r w:rsidRPr="00F77106">
        <w:t>.</w:t>
      </w:r>
      <w:r>
        <w:t xml:space="preserve"> </w:t>
      </w:r>
    </w:p>
    <w:p w:rsidR="00265532" w:rsidRDefault="007552D7" w:rsidP="00A12FE6">
      <w:pPr>
        <w:pStyle w:val="Heading1"/>
      </w:pPr>
      <w:r>
        <w:t>Details of Transmission</w:t>
      </w:r>
      <w:r w:rsidR="00A12FE6">
        <w:t xml:space="preserve"> Mode 3</w:t>
      </w:r>
    </w:p>
    <w:p w:rsidR="009F1071" w:rsidRDefault="009F1071" w:rsidP="009F1071">
      <w:pPr>
        <w:jc w:val="both"/>
      </w:pPr>
      <w:r>
        <w:t>In our opinion, it is necessary to introduce a new transmission mode</w:t>
      </w:r>
      <w:r w:rsidR="00313DFC">
        <w:t xml:space="preserve"> 3</w:t>
      </w:r>
      <w:r>
        <w:t xml:space="preserve"> for P2X with optimizations for reduced energy consumption. As in mode 2, UEs using transmission mode</w:t>
      </w:r>
      <w:r w:rsidR="00313DFC">
        <w:t xml:space="preserve"> 3</w:t>
      </w:r>
      <w:r>
        <w:t xml:space="preserve"> should be able to transmit over PC5 even when in IDLE in their cell. In this way, the energy-costly process of maintaining the connection to the eNB is avoided. As discussed in Section </w:t>
      </w:r>
      <w:r>
        <w:fldChar w:fldCharType="begin"/>
      </w:r>
      <w:r>
        <w:instrText xml:space="preserve"> REF _Ref446688366 \r \h </w:instrText>
      </w:r>
      <w:r>
        <w:fldChar w:fldCharType="separate"/>
      </w:r>
      <w:r>
        <w:t>1</w:t>
      </w:r>
      <w:r>
        <w:fldChar w:fldCharType="end"/>
      </w:r>
      <w:r>
        <w:t xml:space="preserve">, </w:t>
      </w:r>
      <w:r w:rsidRPr="0030028E">
        <w:t xml:space="preserve">we think that UEs </w:t>
      </w:r>
      <w:r w:rsidRPr="00B81AB7">
        <w:t xml:space="preserve">without </w:t>
      </w:r>
      <w:r>
        <w:t>X</w:t>
      </w:r>
      <w:r w:rsidRPr="00B81AB7">
        <w:t>2P capabilities</w:t>
      </w:r>
      <w:r w:rsidRPr="0030028E">
        <w:t xml:space="preserve"> should </w:t>
      </w:r>
      <w:r>
        <w:t xml:space="preserve">still </w:t>
      </w:r>
      <w:r w:rsidRPr="0030028E">
        <w:t>be able to do P2</w:t>
      </w:r>
      <w:r>
        <w:t>X</w:t>
      </w:r>
      <w:r w:rsidRPr="0030028E">
        <w:t>.</w:t>
      </w:r>
      <w:r>
        <w:t xml:space="preserve"> </w:t>
      </w:r>
    </w:p>
    <w:p w:rsidR="009F1071" w:rsidRPr="0030028E" w:rsidRDefault="009F1071" w:rsidP="009F1071">
      <w:pPr>
        <w:jc w:val="both"/>
      </w:pPr>
      <w:r>
        <w:t xml:space="preserve">Regarding reception, we believe that in principle a UE </w:t>
      </w:r>
      <w:r w:rsidR="00911DDD">
        <w:t>could monitor any of the V2X</w:t>
      </w:r>
      <w:r>
        <w:t xml:space="preserve"> pool</w:t>
      </w:r>
      <w:r w:rsidR="00911DDD">
        <w:t>s</w:t>
      </w:r>
      <w:r>
        <w:t xml:space="preserve"> in order to maximize reliable and timely reception. In V2V, delay constraints are very critical to activate automated braking system or to ensure efficient cooperative adaptive cruise control. However it seems reasonable that for pedestrians such delay constraints can be relaxed. Additionally, if the UE monitors the V2X pools it might receive many message</w:t>
      </w:r>
      <w:r w:rsidR="00810F9D">
        <w:t>s</w:t>
      </w:r>
      <w:r>
        <w:t xml:space="preserve"> from all the UEs in the communication range which might eventually drain the battery.  On the other hand, if </w:t>
      </w:r>
      <w:proofErr w:type="spellStart"/>
      <w:r>
        <w:t>Uu</w:t>
      </w:r>
      <w:proofErr w:type="spellEnd"/>
      <w:r>
        <w:t xml:space="preserve"> multicast reception is used, latency might be higher but the V2X AS can make sure to properly filter packets and only deliver a single warning message to the pedestrian. Therefore, also considering UE complexity, it </w:t>
      </w:r>
      <w:r w:rsidR="00810F9D">
        <w:t xml:space="preserve">does not </w:t>
      </w:r>
      <w:r>
        <w:t xml:space="preserve">seem urgent to require sidelink reception capabilities for pedestrians, i.e. pedestrians can monitor the </w:t>
      </w:r>
      <w:proofErr w:type="spellStart"/>
      <w:r>
        <w:t>Uu</w:t>
      </w:r>
      <w:proofErr w:type="spellEnd"/>
      <w:r>
        <w:t xml:space="preserve"> multicast channel to receive vehicles presence warnings.</w:t>
      </w:r>
    </w:p>
    <w:p w:rsidR="009F1071" w:rsidRPr="00DB1858" w:rsidRDefault="009F1071" w:rsidP="009F1071">
      <w:pPr>
        <w:spacing w:after="0"/>
        <w:rPr>
          <w:b/>
          <w:bCs/>
          <w:i/>
          <w:iCs/>
        </w:rPr>
      </w:pPr>
      <w:r w:rsidRPr="0045560B">
        <w:rPr>
          <w:b/>
          <w:bCs/>
          <w:i/>
          <w:iCs/>
        </w:rPr>
        <w:t>Proposal:</w:t>
      </w:r>
    </w:p>
    <w:p w:rsidR="009F1071" w:rsidRPr="0030028E" w:rsidRDefault="009F1071" w:rsidP="009F1071">
      <w:pPr>
        <w:pStyle w:val="ListParagraph"/>
        <w:numPr>
          <w:ilvl w:val="0"/>
          <w:numId w:val="10"/>
        </w:numPr>
        <w:rPr>
          <w:rFonts w:ascii="Times New Roman" w:hAnsi="Times New Roman" w:cs="Times New Roman"/>
          <w:b/>
          <w:bCs/>
          <w:i/>
          <w:iCs/>
          <w:sz w:val="20"/>
          <w:szCs w:val="20"/>
        </w:rPr>
      </w:pPr>
      <w:r w:rsidRPr="0030028E">
        <w:rPr>
          <w:rFonts w:ascii="Times New Roman" w:hAnsi="Times New Roman" w:cs="Times New Roman"/>
          <w:b/>
          <w:bCs/>
          <w:i/>
          <w:iCs/>
          <w:sz w:val="20"/>
          <w:szCs w:val="20"/>
        </w:rPr>
        <w:t>Introduce mode-3 as a resource selection mode that is suitable for handheld devices</w:t>
      </w:r>
    </w:p>
    <w:p w:rsidR="009F1071" w:rsidRPr="0030028E" w:rsidRDefault="009F1071" w:rsidP="009F1071">
      <w:pPr>
        <w:pStyle w:val="ListParagraph"/>
        <w:numPr>
          <w:ilvl w:val="1"/>
          <w:numId w:val="10"/>
        </w:numPr>
        <w:rPr>
          <w:rFonts w:ascii="Times New Roman" w:hAnsi="Times New Roman" w:cs="Times New Roman"/>
          <w:b/>
          <w:bCs/>
          <w:i/>
          <w:iCs/>
          <w:sz w:val="20"/>
          <w:szCs w:val="20"/>
        </w:rPr>
      </w:pPr>
      <w:r w:rsidRPr="0030028E">
        <w:rPr>
          <w:rFonts w:ascii="Times New Roman" w:hAnsi="Times New Roman" w:cs="Times New Roman"/>
          <w:b/>
          <w:bCs/>
          <w:i/>
          <w:iCs/>
          <w:sz w:val="20"/>
          <w:szCs w:val="20"/>
        </w:rPr>
        <w:t>No sidelink reception capabilities required</w:t>
      </w:r>
      <w:r>
        <w:rPr>
          <w:rFonts w:ascii="Times New Roman" w:hAnsi="Times New Roman" w:cs="Times New Roman"/>
          <w:b/>
          <w:bCs/>
          <w:i/>
          <w:iCs/>
          <w:sz w:val="20"/>
          <w:szCs w:val="20"/>
        </w:rPr>
        <w:t xml:space="preserve"> for </w:t>
      </w:r>
      <w:r w:rsidR="00911DDD">
        <w:rPr>
          <w:rFonts w:ascii="Times New Roman" w:hAnsi="Times New Roman" w:cs="Times New Roman"/>
          <w:b/>
          <w:bCs/>
          <w:i/>
          <w:iCs/>
          <w:sz w:val="20"/>
          <w:szCs w:val="20"/>
        </w:rPr>
        <w:t>mode-3</w:t>
      </w:r>
    </w:p>
    <w:p w:rsidR="009F1071" w:rsidRPr="0030028E" w:rsidRDefault="009F1071" w:rsidP="009F1071">
      <w:pPr>
        <w:pStyle w:val="ListParagraph"/>
        <w:numPr>
          <w:ilvl w:val="1"/>
          <w:numId w:val="10"/>
        </w:numPr>
        <w:jc w:val="both"/>
        <w:rPr>
          <w:b/>
        </w:rPr>
      </w:pPr>
      <w:r w:rsidRPr="0030028E">
        <w:rPr>
          <w:rFonts w:ascii="Times New Roman" w:hAnsi="Times New Roman" w:cs="Times New Roman"/>
          <w:b/>
          <w:bCs/>
          <w:i/>
          <w:iCs/>
          <w:sz w:val="20"/>
          <w:szCs w:val="20"/>
        </w:rPr>
        <w:t>IDLE operation supported</w:t>
      </w:r>
    </w:p>
    <w:p w:rsidR="009F1071" w:rsidRPr="0030028E" w:rsidRDefault="009F1071" w:rsidP="009F1071">
      <w:pPr>
        <w:pStyle w:val="ListParagraph"/>
        <w:numPr>
          <w:ilvl w:val="1"/>
          <w:numId w:val="10"/>
        </w:numPr>
        <w:spacing w:after="240"/>
        <w:jc w:val="both"/>
        <w:rPr>
          <w:b/>
        </w:rPr>
      </w:pPr>
      <w:r w:rsidRPr="0030028E">
        <w:rPr>
          <w:rFonts w:ascii="Times New Roman" w:hAnsi="Times New Roman" w:cs="Times New Roman"/>
          <w:b/>
          <w:bCs/>
          <w:i/>
          <w:iCs/>
          <w:sz w:val="20"/>
          <w:szCs w:val="20"/>
        </w:rPr>
        <w:t>Limited OOC operation if device does not have SS/PDSCH detection capability.</w:t>
      </w:r>
    </w:p>
    <w:p w:rsidR="009F1071" w:rsidRDefault="009F1071" w:rsidP="009F1071">
      <w:pPr>
        <w:jc w:val="both"/>
      </w:pPr>
      <w:r>
        <w:t>Energy consumption can be improved by avoiding the requirement for the UE to sense the radio environment for resource selection. Additional implementation-specific optimizations may be possible in the UE and should not be prevented by specification.</w:t>
      </w:r>
    </w:p>
    <w:p w:rsidR="00911DDD" w:rsidRDefault="009F1071" w:rsidP="009F1071">
      <w:pPr>
        <w:jc w:val="both"/>
      </w:pPr>
      <w:r>
        <w:t xml:space="preserve">In terms of resource selection, </w:t>
      </w:r>
      <w:r w:rsidR="00911DDD">
        <w:t>we propose that mode-3 follows exactly the same procedures as for mode-2, with the following exceptions:</w:t>
      </w:r>
    </w:p>
    <w:p w:rsidR="00911DDD" w:rsidRPr="007C6CDF" w:rsidRDefault="00911DDD" w:rsidP="00911DDD">
      <w:pPr>
        <w:jc w:val="both"/>
        <w:rPr>
          <w:b/>
          <w:i/>
        </w:rPr>
      </w:pPr>
      <w:r w:rsidRPr="007C6CDF">
        <w:rPr>
          <w:b/>
          <w:i/>
        </w:rPr>
        <w:t>Proposals:</w:t>
      </w:r>
    </w:p>
    <w:p w:rsidR="00911DDD" w:rsidRPr="007C6CDF" w:rsidRDefault="00911DDD" w:rsidP="00911DDD">
      <w:pPr>
        <w:pStyle w:val="ListParagraph"/>
        <w:numPr>
          <w:ilvl w:val="0"/>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Mode-3 resource (re)selection is identical to Mode-2 except for the following aspects:</w:t>
      </w:r>
    </w:p>
    <w:p w:rsidR="00911DDD" w:rsidRPr="007C6CDF" w:rsidRDefault="00911DDD" w:rsidP="00911DDD">
      <w:pPr>
        <w:pStyle w:val="ListParagraph"/>
        <w:numPr>
          <w:ilvl w:val="1"/>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 xml:space="preserve">The </w:t>
      </w:r>
      <w:r w:rsidR="007C6CDF" w:rsidRPr="007C6CDF">
        <w:rPr>
          <w:rFonts w:ascii="Times New Roman" w:hAnsi="Times New Roman" w:cs="Times New Roman"/>
          <w:b/>
          <w:i/>
          <w:sz w:val="20"/>
          <w:szCs w:val="20"/>
        </w:rPr>
        <w:t xml:space="preserve">SA/data </w:t>
      </w:r>
      <w:r w:rsidRPr="007C6CDF">
        <w:rPr>
          <w:rFonts w:ascii="Times New Roman" w:hAnsi="Times New Roman" w:cs="Times New Roman"/>
          <w:b/>
          <w:i/>
          <w:sz w:val="20"/>
          <w:szCs w:val="20"/>
        </w:rPr>
        <w:t>resource</w:t>
      </w:r>
      <w:r w:rsidR="007C6CDF" w:rsidRPr="007C6CDF">
        <w:rPr>
          <w:rFonts w:ascii="Times New Roman" w:hAnsi="Times New Roman" w:cs="Times New Roman"/>
          <w:b/>
          <w:i/>
          <w:sz w:val="20"/>
          <w:szCs w:val="20"/>
        </w:rPr>
        <w:t>s</w:t>
      </w:r>
      <w:r w:rsidRPr="007C6CDF">
        <w:rPr>
          <w:rFonts w:ascii="Times New Roman" w:hAnsi="Times New Roman" w:cs="Times New Roman"/>
          <w:b/>
          <w:i/>
          <w:sz w:val="20"/>
          <w:szCs w:val="20"/>
        </w:rPr>
        <w:t xml:space="preserve"> (re)selected as a consequence of a (re)</w:t>
      </w:r>
      <w:r w:rsidR="007C6CDF" w:rsidRPr="007C6CDF">
        <w:rPr>
          <w:rFonts w:ascii="Times New Roman" w:hAnsi="Times New Roman" w:cs="Times New Roman"/>
          <w:b/>
          <w:i/>
          <w:sz w:val="20"/>
          <w:szCs w:val="20"/>
        </w:rPr>
        <w:t>selection trigger are</w:t>
      </w:r>
      <w:r w:rsidRPr="007C6CDF">
        <w:rPr>
          <w:rFonts w:ascii="Times New Roman" w:hAnsi="Times New Roman" w:cs="Times New Roman"/>
          <w:b/>
          <w:i/>
          <w:sz w:val="20"/>
          <w:szCs w:val="20"/>
        </w:rPr>
        <w:t xml:space="preserve"> chosen according to UE implementation among the allowed resources in the Mode 3 pool</w:t>
      </w:r>
    </w:p>
    <w:p w:rsidR="00911DDD" w:rsidRPr="007C6CDF" w:rsidRDefault="00911DDD" w:rsidP="009F1071">
      <w:pPr>
        <w:pStyle w:val="ListParagraph"/>
        <w:numPr>
          <w:ilvl w:val="2"/>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In case of resource reselection the UE shall not reselect a resource corresponding to the previous selection.</w:t>
      </w:r>
    </w:p>
    <w:p w:rsidR="00911DDD" w:rsidRPr="007C6CDF" w:rsidRDefault="00911DDD" w:rsidP="00911DDD">
      <w:pPr>
        <w:pStyle w:val="ListParagraph"/>
        <w:numPr>
          <w:ilvl w:val="1"/>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The reselection timer for Mode 3 should be studied further and might differ from Mode 2.</w:t>
      </w:r>
    </w:p>
    <w:p w:rsidR="00911DDD" w:rsidRPr="007C6CDF" w:rsidRDefault="00911DDD" w:rsidP="00911DDD">
      <w:pPr>
        <w:pStyle w:val="ListParagraph"/>
        <w:numPr>
          <w:ilvl w:val="2"/>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All other reselection triggers are identical to Mode 2.</w:t>
      </w:r>
    </w:p>
    <w:p w:rsidR="00911DDD" w:rsidRDefault="00911DDD" w:rsidP="00911DDD">
      <w:pPr>
        <w:jc w:val="both"/>
      </w:pPr>
    </w:p>
    <w:p w:rsidR="00911DDD" w:rsidRDefault="00911DDD" w:rsidP="00911DDD">
      <w:pPr>
        <w:jc w:val="both"/>
      </w:pPr>
      <w:r>
        <w:t>In order to enable some level of congestion control even for Mode 3, we propose the following:</w:t>
      </w:r>
    </w:p>
    <w:p w:rsidR="00911DDD" w:rsidRPr="007C6CDF" w:rsidRDefault="00911DDD" w:rsidP="00911DDD">
      <w:pPr>
        <w:jc w:val="both"/>
        <w:rPr>
          <w:b/>
          <w:i/>
        </w:rPr>
      </w:pPr>
      <w:r w:rsidRPr="007C6CDF">
        <w:rPr>
          <w:b/>
          <w:i/>
        </w:rPr>
        <w:t>Proposals:</w:t>
      </w:r>
    </w:p>
    <w:p w:rsidR="00911DDD" w:rsidRPr="007C6CDF" w:rsidRDefault="00911DDD" w:rsidP="00911DDD">
      <w:pPr>
        <w:pStyle w:val="ListParagraph"/>
        <w:numPr>
          <w:ilvl w:val="0"/>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 xml:space="preserve">Allowed </w:t>
      </w:r>
      <w:proofErr w:type="spellStart"/>
      <w:proofErr w:type="gramStart"/>
      <w:r w:rsidRPr="007C6CDF">
        <w:rPr>
          <w:rFonts w:ascii="Times New Roman" w:hAnsi="Times New Roman" w:cs="Times New Roman"/>
          <w:b/>
          <w:i/>
          <w:sz w:val="20"/>
          <w:szCs w:val="20"/>
        </w:rPr>
        <w:t>Tx</w:t>
      </w:r>
      <w:proofErr w:type="spellEnd"/>
      <w:proofErr w:type="gramEnd"/>
      <w:r w:rsidRPr="007C6CDF">
        <w:rPr>
          <w:rFonts w:ascii="Times New Roman" w:hAnsi="Times New Roman" w:cs="Times New Roman"/>
          <w:b/>
          <w:i/>
          <w:sz w:val="20"/>
          <w:szCs w:val="20"/>
        </w:rPr>
        <w:t xml:space="preserve"> format (e.g., </w:t>
      </w:r>
      <w:r w:rsidR="007C6CDF">
        <w:rPr>
          <w:rFonts w:ascii="Times New Roman" w:hAnsi="Times New Roman" w:cs="Times New Roman"/>
          <w:b/>
          <w:i/>
          <w:sz w:val="20"/>
          <w:szCs w:val="20"/>
        </w:rPr>
        <w:t xml:space="preserve">MCS, scheduled </w:t>
      </w:r>
      <w:r w:rsidRPr="007C6CDF">
        <w:rPr>
          <w:rFonts w:ascii="Times New Roman" w:hAnsi="Times New Roman" w:cs="Times New Roman"/>
          <w:b/>
          <w:i/>
          <w:sz w:val="20"/>
          <w:szCs w:val="20"/>
        </w:rPr>
        <w:t xml:space="preserve">BW and max nr of </w:t>
      </w:r>
      <w:proofErr w:type="spellStart"/>
      <w:r w:rsidRPr="007C6CDF">
        <w:rPr>
          <w:rFonts w:ascii="Times New Roman" w:hAnsi="Times New Roman" w:cs="Times New Roman"/>
          <w:b/>
          <w:i/>
          <w:sz w:val="20"/>
          <w:szCs w:val="20"/>
        </w:rPr>
        <w:t>retx</w:t>
      </w:r>
      <w:proofErr w:type="spellEnd"/>
      <w:r w:rsidRPr="007C6CDF">
        <w:rPr>
          <w:rFonts w:ascii="Times New Roman" w:hAnsi="Times New Roman" w:cs="Times New Roman"/>
          <w:b/>
          <w:i/>
          <w:sz w:val="20"/>
          <w:szCs w:val="20"/>
        </w:rPr>
        <w:t xml:space="preserve">) </w:t>
      </w:r>
      <w:r w:rsidR="007C6CDF">
        <w:rPr>
          <w:rFonts w:ascii="Times New Roman" w:hAnsi="Times New Roman" w:cs="Times New Roman"/>
          <w:b/>
          <w:i/>
          <w:sz w:val="20"/>
          <w:szCs w:val="20"/>
        </w:rPr>
        <w:t xml:space="preserve">for Mode 3 are </w:t>
      </w:r>
      <w:r w:rsidRPr="007C6CDF">
        <w:rPr>
          <w:rFonts w:ascii="Times New Roman" w:hAnsi="Times New Roman" w:cs="Times New Roman"/>
          <w:b/>
          <w:i/>
          <w:sz w:val="20"/>
          <w:szCs w:val="20"/>
        </w:rPr>
        <w:t xml:space="preserve">(pre)configured or signaled in SIB. </w:t>
      </w:r>
    </w:p>
    <w:p w:rsidR="00911DDD" w:rsidRPr="007C6CDF" w:rsidRDefault="00911DDD" w:rsidP="00911DDD">
      <w:pPr>
        <w:pStyle w:val="ListParagraph"/>
        <w:numPr>
          <w:ilvl w:val="1"/>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 xml:space="preserve">UE can choose </w:t>
      </w:r>
      <w:r w:rsidR="007C6CDF">
        <w:rPr>
          <w:rFonts w:ascii="Times New Roman" w:hAnsi="Times New Roman" w:cs="Times New Roman"/>
          <w:b/>
          <w:i/>
          <w:sz w:val="20"/>
          <w:szCs w:val="20"/>
        </w:rPr>
        <w:t xml:space="preserve">any </w:t>
      </w:r>
      <w:proofErr w:type="spellStart"/>
      <w:proofErr w:type="gramStart"/>
      <w:r w:rsidR="007C6CDF">
        <w:rPr>
          <w:rFonts w:ascii="Times New Roman" w:hAnsi="Times New Roman" w:cs="Times New Roman"/>
          <w:b/>
          <w:i/>
          <w:sz w:val="20"/>
          <w:szCs w:val="20"/>
        </w:rPr>
        <w:t>Tx</w:t>
      </w:r>
      <w:proofErr w:type="spellEnd"/>
      <w:proofErr w:type="gramEnd"/>
      <w:r w:rsidR="007C6CDF">
        <w:rPr>
          <w:rFonts w:ascii="Times New Roman" w:hAnsi="Times New Roman" w:cs="Times New Roman"/>
          <w:b/>
          <w:i/>
          <w:sz w:val="20"/>
          <w:szCs w:val="20"/>
        </w:rPr>
        <w:t xml:space="preserve"> formats according to its implementation within the</w:t>
      </w:r>
      <w:r w:rsidRPr="007C6CDF">
        <w:rPr>
          <w:rFonts w:ascii="Times New Roman" w:hAnsi="Times New Roman" w:cs="Times New Roman"/>
          <w:b/>
          <w:i/>
          <w:sz w:val="20"/>
          <w:szCs w:val="20"/>
        </w:rPr>
        <w:t xml:space="preserve"> limit</w:t>
      </w:r>
      <w:r w:rsidR="007C6CDF">
        <w:rPr>
          <w:rFonts w:ascii="Times New Roman" w:hAnsi="Times New Roman" w:cs="Times New Roman"/>
          <w:b/>
          <w:i/>
          <w:sz w:val="20"/>
          <w:szCs w:val="20"/>
        </w:rPr>
        <w:t>s</w:t>
      </w:r>
      <w:r w:rsidRPr="007C6CDF">
        <w:rPr>
          <w:rFonts w:ascii="Times New Roman" w:hAnsi="Times New Roman" w:cs="Times New Roman"/>
          <w:b/>
          <w:i/>
          <w:sz w:val="20"/>
          <w:szCs w:val="20"/>
        </w:rPr>
        <w:t xml:space="preserve"> set by</w:t>
      </w:r>
      <w:r w:rsidR="007C6CDF">
        <w:rPr>
          <w:rFonts w:ascii="Times New Roman" w:hAnsi="Times New Roman" w:cs="Times New Roman"/>
          <w:b/>
          <w:i/>
          <w:sz w:val="20"/>
          <w:szCs w:val="20"/>
        </w:rPr>
        <w:t xml:space="preserve"> the</w:t>
      </w:r>
      <w:r w:rsidRPr="007C6CDF">
        <w:rPr>
          <w:rFonts w:ascii="Times New Roman" w:hAnsi="Times New Roman" w:cs="Times New Roman"/>
          <w:b/>
          <w:i/>
          <w:sz w:val="20"/>
          <w:szCs w:val="20"/>
        </w:rPr>
        <w:t xml:space="preserve"> eNB.</w:t>
      </w:r>
    </w:p>
    <w:p w:rsidR="009F1071" w:rsidRPr="009F1071" w:rsidRDefault="009F1071" w:rsidP="00265532">
      <w:pPr>
        <w:pStyle w:val="BodyText"/>
        <w:spacing w:after="240"/>
        <w:ind w:left="284" w:firstLine="284"/>
        <w:jc w:val="both"/>
        <w:rPr>
          <w:i/>
          <w:spacing w:val="2"/>
          <w:sz w:val="20"/>
          <w:szCs w:val="20"/>
        </w:rPr>
      </w:pPr>
    </w:p>
    <w:p w:rsidR="007604DE" w:rsidRDefault="007552D7" w:rsidP="00D12CCF">
      <w:pPr>
        <w:pStyle w:val="Heading1"/>
      </w:pPr>
      <w:r>
        <w:lastRenderedPageBreak/>
        <w:t>Details of Transmission Mode 2 with Reduced Sensing</w:t>
      </w:r>
    </w:p>
    <w:p w:rsidR="00054BA9" w:rsidRDefault="00054BA9" w:rsidP="00AA1333">
      <w:pPr>
        <w:jc w:val="both"/>
      </w:pPr>
      <w:r>
        <w:t>We believe that the potential benefits of a solution with reduced sensing need further study. However, if such a solution is to be supported, we believe that UEs with reduced sensing should be able to share the same pool (or at least overlapping resources in different pools) with Mode 2 UEs with full sensing, without degrading the performance of full sensing UEs.</w:t>
      </w:r>
    </w:p>
    <w:p w:rsidR="00054BA9" w:rsidRDefault="00054BA9" w:rsidP="00AA1333">
      <w:pPr>
        <w:jc w:val="both"/>
      </w:pPr>
      <w:r>
        <w:t>One simple option would be to sense a short time window (e.g., 100ms) immediately preceding the reselection trigger. However, such option would not allow detection of the bookings by UEs with traffic periodicity greater than 100ms, which is the typical case for pedestrian UEs.</w:t>
      </w:r>
    </w:p>
    <w:p w:rsidR="00D17AE4" w:rsidRPr="00D17AE4" w:rsidRDefault="00D17AE4" w:rsidP="00AA1333">
      <w:pPr>
        <w:jc w:val="both"/>
        <w:rPr>
          <w:b/>
          <w:i/>
        </w:rPr>
      </w:pPr>
      <w:r w:rsidRPr="00D17AE4">
        <w:rPr>
          <w:b/>
          <w:i/>
        </w:rPr>
        <w:t>Observation:</w:t>
      </w:r>
    </w:p>
    <w:p w:rsidR="00D17AE4" w:rsidRPr="00D17AE4" w:rsidRDefault="00D17AE4" w:rsidP="00AA1333">
      <w:pPr>
        <w:pStyle w:val="ListParagraph"/>
        <w:numPr>
          <w:ilvl w:val="0"/>
          <w:numId w:val="10"/>
        </w:numPr>
        <w:jc w:val="both"/>
        <w:rPr>
          <w:rFonts w:ascii="Times New Roman" w:hAnsi="Times New Roman" w:cs="Times New Roman"/>
          <w:b/>
          <w:i/>
          <w:sz w:val="20"/>
          <w:szCs w:val="20"/>
        </w:rPr>
      </w:pPr>
      <w:r w:rsidRPr="00D17AE4">
        <w:rPr>
          <w:rFonts w:ascii="Times New Roman" w:hAnsi="Times New Roman" w:cs="Times New Roman"/>
          <w:b/>
          <w:i/>
          <w:sz w:val="20"/>
          <w:szCs w:val="20"/>
        </w:rPr>
        <w:t>Sensing over a short time window (e.g., 100ms) immediately preceding the reselection trigger does not allow detection of colliding transmissions.</w:t>
      </w:r>
    </w:p>
    <w:p w:rsidR="00D17AE4" w:rsidRDefault="00D17AE4" w:rsidP="00AA1333">
      <w:pPr>
        <w:pStyle w:val="ListParagraph"/>
        <w:jc w:val="both"/>
      </w:pPr>
    </w:p>
    <w:p w:rsidR="00054BA9" w:rsidRDefault="00054BA9" w:rsidP="00AA1333">
      <w:pPr>
        <w:jc w:val="both"/>
      </w:pPr>
      <w:r>
        <w:t xml:space="preserve">We propose instead to let the UE sense the same </w:t>
      </w:r>
      <w:r w:rsidR="00D17AE4">
        <w:t>subset</w:t>
      </w:r>
      <w:r w:rsidR="00A76B15">
        <w:t xml:space="preserve"> (e.g., 10ms)</w:t>
      </w:r>
      <w:r>
        <w:t xml:space="preserve"> of the periodic resource </w:t>
      </w:r>
      <w:r w:rsidR="00A76B15">
        <w:t xml:space="preserve">(e.g., period </w:t>
      </w:r>
      <w:r>
        <w:t>T=100ms</w:t>
      </w:r>
      <w:r w:rsidR="00A76B15">
        <w:t>)</w:t>
      </w:r>
      <w:r>
        <w:t xml:space="preserve"> for a 1s period</w:t>
      </w:r>
      <w:r w:rsidR="00D17AE4">
        <w:t xml:space="preserve"> before reselection</w:t>
      </w:r>
      <w:r>
        <w:t xml:space="preserve">, as shown in </w:t>
      </w:r>
      <w:r>
        <w:fldChar w:fldCharType="begin"/>
      </w:r>
      <w:r>
        <w:instrText xml:space="preserve"> REF _Ref458173338 \h </w:instrText>
      </w:r>
      <w:r w:rsidR="00AA1333">
        <w:instrText xml:space="preserve"> \* MERGEFORMAT </w:instrText>
      </w:r>
      <w:r>
        <w:fldChar w:fldCharType="separate"/>
      </w:r>
      <w:r>
        <w:t xml:space="preserve">Figure </w:t>
      </w:r>
      <w:r>
        <w:rPr>
          <w:noProof/>
        </w:rPr>
        <w:t>1</w:t>
      </w:r>
      <w:r>
        <w:fldChar w:fldCharType="end"/>
      </w:r>
      <w:r>
        <w:t xml:space="preserve">. </w:t>
      </w:r>
      <w:r w:rsidR="00A76B15">
        <w:t xml:space="preserve">By doing so, the UE will gather all the bookings by all UEs that intend to transmit within the 10ms window. </w:t>
      </w:r>
      <w:r w:rsidR="00D17AE4">
        <w:t>Once sensing over 1s is completed, the UE may only (re)select resources within the sensed subset of resources.</w:t>
      </w:r>
    </w:p>
    <w:p w:rsidR="00A76B15" w:rsidRPr="00720D64" w:rsidRDefault="00A76B15" w:rsidP="00AA1333">
      <w:pPr>
        <w:jc w:val="both"/>
      </w:pPr>
      <w:r w:rsidRPr="00720D64">
        <w:t xml:space="preserve">The proposed approach has several </w:t>
      </w:r>
      <w:r w:rsidR="00D70014">
        <w:t>benefits</w:t>
      </w:r>
      <w:r w:rsidRPr="00720D64">
        <w:t>:</w:t>
      </w:r>
    </w:p>
    <w:p w:rsidR="00A76B15" w:rsidRPr="00720D64" w:rsidRDefault="00A76B15" w:rsidP="00AA1333">
      <w:pPr>
        <w:pStyle w:val="ListParagraph"/>
        <w:numPr>
          <w:ilvl w:val="0"/>
          <w:numId w:val="10"/>
        </w:numPr>
        <w:jc w:val="both"/>
        <w:rPr>
          <w:rFonts w:ascii="Times New Roman" w:hAnsi="Times New Roman" w:cs="Times New Roman"/>
          <w:sz w:val="20"/>
          <w:szCs w:val="20"/>
        </w:rPr>
      </w:pPr>
      <w:r w:rsidRPr="00720D64">
        <w:rPr>
          <w:rFonts w:ascii="Times New Roman" w:hAnsi="Times New Roman" w:cs="Times New Roman"/>
          <w:sz w:val="20"/>
          <w:szCs w:val="20"/>
        </w:rPr>
        <w:t>UEs with reduced sensing can share radio resources with UEs with full sensing, without affecting performance of the full sensing UEs</w:t>
      </w:r>
    </w:p>
    <w:p w:rsidR="00A76B15" w:rsidRPr="00720D64" w:rsidRDefault="00A76B15" w:rsidP="00AA1333">
      <w:pPr>
        <w:pStyle w:val="ListParagraph"/>
        <w:numPr>
          <w:ilvl w:val="0"/>
          <w:numId w:val="10"/>
        </w:numPr>
        <w:jc w:val="both"/>
        <w:rPr>
          <w:rFonts w:ascii="Times New Roman" w:hAnsi="Times New Roman" w:cs="Times New Roman"/>
          <w:sz w:val="20"/>
          <w:szCs w:val="20"/>
        </w:rPr>
      </w:pPr>
      <w:r w:rsidRPr="00720D64">
        <w:rPr>
          <w:rFonts w:ascii="Times New Roman" w:hAnsi="Times New Roman" w:cs="Times New Roman"/>
          <w:sz w:val="20"/>
          <w:szCs w:val="20"/>
        </w:rPr>
        <w:t>Resource selection with reduced sensing can be implemented as part of Mode 2 with no/minor specification impact. It is up to UE implementation</w:t>
      </w:r>
      <w:r w:rsidR="00D70014">
        <w:rPr>
          <w:rFonts w:ascii="Times New Roman" w:hAnsi="Times New Roman" w:cs="Times New Roman"/>
          <w:sz w:val="20"/>
          <w:szCs w:val="20"/>
        </w:rPr>
        <w:t xml:space="preserve"> whether</w:t>
      </w:r>
      <w:r w:rsidRPr="00720D64">
        <w:rPr>
          <w:rFonts w:ascii="Times New Roman" w:hAnsi="Times New Roman" w:cs="Times New Roman"/>
          <w:sz w:val="20"/>
          <w:szCs w:val="20"/>
        </w:rPr>
        <w:t xml:space="preserve"> to restrict sensing</w:t>
      </w:r>
      <w:r w:rsidR="00D70014">
        <w:rPr>
          <w:rFonts w:ascii="Times New Roman" w:hAnsi="Times New Roman" w:cs="Times New Roman"/>
          <w:sz w:val="20"/>
          <w:szCs w:val="20"/>
        </w:rPr>
        <w:t xml:space="preserve"> (and scheduling freedom)</w:t>
      </w:r>
      <w:r w:rsidRPr="00720D64">
        <w:rPr>
          <w:rFonts w:ascii="Times New Roman" w:hAnsi="Times New Roman" w:cs="Times New Roman"/>
          <w:sz w:val="20"/>
          <w:szCs w:val="20"/>
        </w:rPr>
        <w:t xml:space="preserve"> to a fraction of the resources.</w:t>
      </w:r>
    </w:p>
    <w:p w:rsidR="00A76B15" w:rsidRPr="00720D64" w:rsidRDefault="00720D64" w:rsidP="00AA1333">
      <w:pPr>
        <w:pStyle w:val="ListParagraph"/>
        <w:numPr>
          <w:ilvl w:val="0"/>
          <w:numId w:val="10"/>
        </w:numPr>
        <w:jc w:val="both"/>
        <w:rPr>
          <w:rFonts w:ascii="Times New Roman" w:hAnsi="Times New Roman" w:cs="Times New Roman"/>
          <w:sz w:val="20"/>
          <w:szCs w:val="20"/>
        </w:rPr>
      </w:pPr>
      <w:r w:rsidRPr="00720D64">
        <w:rPr>
          <w:rFonts w:ascii="Times New Roman" w:hAnsi="Times New Roman" w:cs="Times New Roman"/>
          <w:sz w:val="20"/>
          <w:szCs w:val="20"/>
        </w:rPr>
        <w:t>The periodic sensing window</w:t>
      </w:r>
      <w:r w:rsidR="00A76B15" w:rsidRPr="00720D64">
        <w:rPr>
          <w:rFonts w:ascii="Times New Roman" w:hAnsi="Times New Roman" w:cs="Times New Roman"/>
          <w:sz w:val="20"/>
          <w:szCs w:val="20"/>
        </w:rPr>
        <w:t xml:space="preserve"> </w:t>
      </w:r>
      <w:r w:rsidR="00D70014">
        <w:rPr>
          <w:rFonts w:ascii="Times New Roman" w:hAnsi="Times New Roman" w:cs="Times New Roman"/>
          <w:sz w:val="20"/>
          <w:szCs w:val="20"/>
        </w:rPr>
        <w:t>can be shifted</w:t>
      </w:r>
      <w:r w:rsidRPr="00720D64">
        <w:rPr>
          <w:rFonts w:ascii="Times New Roman" w:hAnsi="Times New Roman" w:cs="Times New Roman"/>
          <w:sz w:val="20"/>
          <w:szCs w:val="20"/>
        </w:rPr>
        <w:t xml:space="preserve"> and it doesn’t even need to be continuous in time. These details may be left to UE implementation.</w:t>
      </w:r>
    </w:p>
    <w:p w:rsidR="00720D64" w:rsidRDefault="00720D64" w:rsidP="00720D64">
      <w:pPr>
        <w:pStyle w:val="ListParagraph"/>
      </w:pPr>
    </w:p>
    <w:p w:rsidR="00054BA9" w:rsidRDefault="00D17AE4" w:rsidP="00265532">
      <w:r>
        <w:rPr>
          <w:noProof/>
          <w:lang w:val="sv-SE" w:eastAsia="sv-SE"/>
        </w:rPr>
        <w:drawing>
          <wp:inline distT="0" distB="0" distL="0" distR="0" wp14:anchorId="5935E4A5" wp14:editId="039183BC">
            <wp:extent cx="6541045" cy="38092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44069" cy="3811018"/>
                    </a:xfrm>
                    <a:prstGeom prst="rect">
                      <a:avLst/>
                    </a:prstGeom>
                    <a:noFill/>
                  </pic:spPr>
                </pic:pic>
              </a:graphicData>
            </a:graphic>
          </wp:inline>
        </w:drawing>
      </w:r>
    </w:p>
    <w:p w:rsidR="00054BA9" w:rsidRDefault="00054BA9" w:rsidP="00054BA9">
      <w:pPr>
        <w:pStyle w:val="Caption"/>
      </w:pPr>
      <w:bookmarkStart w:id="4" w:name="_Ref458173338"/>
      <w:r>
        <w:t xml:space="preserve">Figure </w:t>
      </w:r>
      <w:r>
        <w:fldChar w:fldCharType="begin"/>
      </w:r>
      <w:r>
        <w:instrText xml:space="preserve"> SEQ Figure \* ARABIC </w:instrText>
      </w:r>
      <w:r>
        <w:fldChar w:fldCharType="separate"/>
      </w:r>
      <w:r>
        <w:rPr>
          <w:noProof/>
        </w:rPr>
        <w:t>1</w:t>
      </w:r>
      <w:r>
        <w:fldChar w:fldCharType="end"/>
      </w:r>
      <w:bookmarkEnd w:id="4"/>
      <w:r>
        <w:t>: Resource (re)selection with reduced sensing. The UE senses a periodic “short” window every 100ms for the last 1s and may select resources only within the window that has been sensed.</w:t>
      </w:r>
    </w:p>
    <w:p w:rsidR="00720D64" w:rsidRDefault="00720D64" w:rsidP="00265532"/>
    <w:p w:rsidR="009F1071" w:rsidRDefault="009F1071" w:rsidP="00AA1333">
      <w:pPr>
        <w:jc w:val="both"/>
      </w:pPr>
      <w:r>
        <w:t xml:space="preserve">Based on the above we </w:t>
      </w:r>
      <w:r w:rsidR="00720D64">
        <w:t xml:space="preserve">discussion we </w:t>
      </w:r>
      <w:r>
        <w:t>propose the following:</w:t>
      </w:r>
    </w:p>
    <w:p w:rsidR="009F1071" w:rsidRPr="00D17AE4" w:rsidRDefault="009F1071" w:rsidP="00AA1333">
      <w:pPr>
        <w:jc w:val="both"/>
        <w:rPr>
          <w:b/>
          <w:i/>
        </w:rPr>
      </w:pPr>
      <w:r w:rsidRPr="00D17AE4">
        <w:rPr>
          <w:b/>
          <w:i/>
        </w:rPr>
        <w:t>Proposals:</w:t>
      </w:r>
    </w:p>
    <w:p w:rsidR="00720D64" w:rsidRPr="00D17AE4" w:rsidRDefault="00D17AE4" w:rsidP="00AA1333">
      <w:pPr>
        <w:pStyle w:val="ListParagraph"/>
        <w:numPr>
          <w:ilvl w:val="0"/>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t>If reduced sensing is supported:</w:t>
      </w:r>
    </w:p>
    <w:p w:rsidR="00D17AE4" w:rsidRPr="00D17AE4" w:rsidRDefault="00D17AE4" w:rsidP="00AA1333">
      <w:pPr>
        <w:pStyle w:val="ListParagraph"/>
        <w:numPr>
          <w:ilvl w:val="1"/>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lastRenderedPageBreak/>
        <w:t xml:space="preserve">Reduced sensing is a special case of Mode 2 where the UE senses a specific subset of the periodic resource (every 100ms). </w:t>
      </w:r>
    </w:p>
    <w:p w:rsidR="00D17AE4" w:rsidRPr="00D17AE4" w:rsidRDefault="00D17AE4" w:rsidP="00AA1333">
      <w:pPr>
        <w:pStyle w:val="ListParagraph"/>
        <w:numPr>
          <w:ilvl w:val="1"/>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t>The UE may only (re)select resources within the sensed subset of resources.</w:t>
      </w:r>
    </w:p>
    <w:p w:rsidR="00D17AE4" w:rsidRPr="00D17AE4" w:rsidRDefault="00D17AE4" w:rsidP="00AA1333">
      <w:pPr>
        <w:pStyle w:val="ListParagraph"/>
        <w:numPr>
          <w:ilvl w:val="1"/>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t>It is up to UE implementation:</w:t>
      </w:r>
    </w:p>
    <w:p w:rsidR="00D17AE4" w:rsidRPr="00D17AE4" w:rsidRDefault="00D17AE4" w:rsidP="00AA1333">
      <w:pPr>
        <w:pStyle w:val="ListParagraph"/>
        <w:numPr>
          <w:ilvl w:val="2"/>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t>How to select the sensed resource subset;</w:t>
      </w:r>
    </w:p>
    <w:p w:rsidR="00D17AE4" w:rsidRPr="00D17AE4" w:rsidRDefault="00D17AE4" w:rsidP="00AA1333">
      <w:pPr>
        <w:pStyle w:val="ListParagraph"/>
        <w:numPr>
          <w:ilvl w:val="2"/>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t>Whether and when to change the sensed resource subset.</w:t>
      </w:r>
    </w:p>
    <w:p w:rsidR="00265532" w:rsidRPr="00265532" w:rsidRDefault="00265532" w:rsidP="00AA1333">
      <w:pPr>
        <w:jc w:val="both"/>
      </w:pPr>
    </w:p>
    <w:p w:rsidR="00D0339F" w:rsidRPr="00744368" w:rsidRDefault="00D0339F" w:rsidP="00AA1333">
      <w:pPr>
        <w:pStyle w:val="Heading1"/>
        <w:jc w:val="both"/>
      </w:pPr>
      <w:r w:rsidRPr="00744368">
        <w:t>Conclusions</w:t>
      </w:r>
      <w:r w:rsidR="00A11B11" w:rsidRPr="00744368">
        <w:t xml:space="preserve"> </w:t>
      </w:r>
    </w:p>
    <w:p w:rsidR="00917997" w:rsidRDefault="00D70014" w:rsidP="00AA1333">
      <w:pPr>
        <w:jc w:val="both"/>
        <w:rPr>
          <w:lang w:val="en-US"/>
        </w:rPr>
      </w:pPr>
      <w:r w:rsidRPr="00D70014">
        <w:rPr>
          <w:lang w:val="en-US"/>
        </w:rPr>
        <w:t xml:space="preserve">In this paper we discuss P2x operation and come to the following </w:t>
      </w:r>
      <w:proofErr w:type="spellStart"/>
      <w:r w:rsidRPr="00D70014">
        <w:rPr>
          <w:lang w:val="en-US"/>
        </w:rPr>
        <w:t>conslusions</w:t>
      </w:r>
      <w:proofErr w:type="spellEnd"/>
      <w:r w:rsidRPr="00D70014">
        <w:rPr>
          <w:lang w:val="en-US"/>
        </w:rPr>
        <w:t>:</w:t>
      </w:r>
    </w:p>
    <w:p w:rsidR="00D70014" w:rsidRPr="002C5FD4" w:rsidRDefault="00D70014" w:rsidP="00AA1333">
      <w:pPr>
        <w:jc w:val="both"/>
        <w:rPr>
          <w:b/>
          <w:i/>
        </w:rPr>
      </w:pPr>
      <w:r w:rsidRPr="002C5FD4">
        <w:rPr>
          <w:b/>
          <w:i/>
        </w:rPr>
        <w:t>Proposals:</w:t>
      </w:r>
    </w:p>
    <w:p w:rsidR="00D70014" w:rsidRPr="002C5FD4" w:rsidRDefault="00D70014" w:rsidP="00AA1333">
      <w:pPr>
        <w:pStyle w:val="ListParagraph"/>
        <w:numPr>
          <w:ilvl w:val="0"/>
          <w:numId w:val="25"/>
        </w:numPr>
        <w:jc w:val="both"/>
        <w:rPr>
          <w:rFonts w:ascii="Times New Roman" w:hAnsi="Times New Roman" w:cs="Times New Roman"/>
          <w:b/>
          <w:i/>
          <w:sz w:val="20"/>
          <w:szCs w:val="20"/>
        </w:rPr>
      </w:pPr>
      <w:r w:rsidRPr="002C5FD4">
        <w:rPr>
          <w:rFonts w:ascii="Times New Roman" w:hAnsi="Times New Roman" w:cs="Times New Roman"/>
          <w:b/>
          <w:i/>
          <w:sz w:val="20"/>
          <w:szCs w:val="20"/>
        </w:rPr>
        <w:t>A new “V2X Transmission Mode 3” is introduced for random resource selection.</w:t>
      </w:r>
    </w:p>
    <w:p w:rsidR="00D70014" w:rsidRPr="002C5FD4" w:rsidRDefault="00D70014" w:rsidP="00AA1333">
      <w:pPr>
        <w:pStyle w:val="ListParagraph"/>
        <w:numPr>
          <w:ilvl w:val="0"/>
          <w:numId w:val="25"/>
        </w:numPr>
        <w:jc w:val="both"/>
        <w:rPr>
          <w:rFonts w:ascii="Times New Roman" w:hAnsi="Times New Roman" w:cs="Times New Roman"/>
          <w:b/>
          <w:i/>
          <w:sz w:val="20"/>
          <w:szCs w:val="20"/>
        </w:rPr>
      </w:pPr>
      <w:r w:rsidRPr="002C5FD4">
        <w:rPr>
          <w:rFonts w:ascii="Times New Roman" w:hAnsi="Times New Roman" w:cs="Times New Roman"/>
          <w:b/>
          <w:i/>
          <w:sz w:val="20"/>
          <w:szCs w:val="20"/>
        </w:rPr>
        <w:t>V2X Transmission Mode 3 is only allowed in a dedicated “Transmission Mode 3” pool</w:t>
      </w:r>
      <w:r>
        <w:rPr>
          <w:rFonts w:ascii="Times New Roman" w:hAnsi="Times New Roman" w:cs="Times New Roman"/>
          <w:b/>
          <w:i/>
          <w:sz w:val="20"/>
          <w:szCs w:val="20"/>
        </w:rPr>
        <w:t>.</w:t>
      </w:r>
    </w:p>
    <w:p w:rsidR="00D70014" w:rsidRPr="002C5FD4" w:rsidRDefault="00D70014" w:rsidP="00AA1333">
      <w:pPr>
        <w:pStyle w:val="ListParagraph"/>
        <w:numPr>
          <w:ilvl w:val="1"/>
          <w:numId w:val="25"/>
        </w:numPr>
        <w:jc w:val="both"/>
        <w:rPr>
          <w:rFonts w:ascii="Times New Roman" w:hAnsi="Times New Roman" w:cs="Times New Roman"/>
          <w:b/>
          <w:i/>
          <w:sz w:val="20"/>
          <w:szCs w:val="20"/>
        </w:rPr>
      </w:pPr>
      <w:r w:rsidRPr="002C5FD4">
        <w:rPr>
          <w:rFonts w:ascii="Times New Roman" w:hAnsi="Times New Roman" w:cs="Times New Roman"/>
          <w:b/>
          <w:i/>
          <w:sz w:val="20"/>
          <w:szCs w:val="20"/>
        </w:rPr>
        <w:t>The TM3 pool may overlap with TM1 and TM2 pools according to NW (pre)configuration</w:t>
      </w:r>
      <w:r>
        <w:rPr>
          <w:rFonts w:ascii="Times New Roman" w:hAnsi="Times New Roman" w:cs="Times New Roman"/>
          <w:b/>
          <w:i/>
          <w:sz w:val="20"/>
          <w:szCs w:val="20"/>
        </w:rPr>
        <w:t>.</w:t>
      </w:r>
    </w:p>
    <w:p w:rsidR="00D70014" w:rsidRPr="00525818" w:rsidRDefault="00D70014" w:rsidP="00AA1333">
      <w:pPr>
        <w:jc w:val="both"/>
        <w:rPr>
          <w:b/>
          <w:i/>
        </w:rPr>
      </w:pPr>
      <w:r w:rsidRPr="00525818">
        <w:rPr>
          <w:b/>
          <w:i/>
        </w:rPr>
        <w:t>Observations:</w:t>
      </w:r>
    </w:p>
    <w:p w:rsidR="00D70014" w:rsidRPr="00525818" w:rsidRDefault="00D70014" w:rsidP="00AA1333">
      <w:pPr>
        <w:pStyle w:val="ListParagraph"/>
        <w:numPr>
          <w:ilvl w:val="0"/>
          <w:numId w:val="26"/>
        </w:numPr>
        <w:jc w:val="both"/>
        <w:rPr>
          <w:rFonts w:ascii="Times New Roman" w:hAnsi="Times New Roman" w:cs="Times New Roman"/>
          <w:b/>
          <w:i/>
          <w:sz w:val="20"/>
          <w:szCs w:val="20"/>
        </w:rPr>
      </w:pPr>
      <w:r w:rsidRPr="00525818">
        <w:rPr>
          <w:rFonts w:ascii="Times New Roman" w:hAnsi="Times New Roman" w:cs="Times New Roman"/>
          <w:b/>
          <w:i/>
          <w:sz w:val="20"/>
          <w:szCs w:val="20"/>
        </w:rPr>
        <w:t xml:space="preserve">It is </w:t>
      </w:r>
      <w:r>
        <w:rPr>
          <w:rFonts w:ascii="Times New Roman" w:hAnsi="Times New Roman" w:cs="Times New Roman"/>
          <w:b/>
          <w:i/>
          <w:sz w:val="20"/>
          <w:szCs w:val="20"/>
        </w:rPr>
        <w:t xml:space="preserve">more </w:t>
      </w:r>
      <w:r w:rsidRPr="00525818">
        <w:rPr>
          <w:rFonts w:ascii="Times New Roman" w:hAnsi="Times New Roman" w:cs="Times New Roman"/>
          <w:b/>
          <w:i/>
          <w:sz w:val="20"/>
          <w:szCs w:val="20"/>
        </w:rPr>
        <w:t xml:space="preserve">appropriate to express the authorization in terms of “transmission </w:t>
      </w:r>
      <w:proofErr w:type="spellStart"/>
      <w:r w:rsidRPr="00525818">
        <w:rPr>
          <w:rFonts w:ascii="Times New Roman" w:hAnsi="Times New Roman" w:cs="Times New Roman"/>
          <w:b/>
          <w:i/>
          <w:sz w:val="20"/>
          <w:szCs w:val="20"/>
        </w:rPr>
        <w:t>modes”as</w:t>
      </w:r>
      <w:proofErr w:type="spellEnd"/>
      <w:r w:rsidRPr="00525818">
        <w:rPr>
          <w:rFonts w:ascii="Times New Roman" w:hAnsi="Times New Roman" w:cs="Times New Roman"/>
          <w:b/>
          <w:i/>
          <w:sz w:val="20"/>
          <w:szCs w:val="20"/>
        </w:rPr>
        <w:t xml:space="preserve"> done so far in sidelink rather than authorizing a “pedestrian UE”.</w:t>
      </w:r>
    </w:p>
    <w:p w:rsidR="00D70014" w:rsidRPr="00D70014" w:rsidRDefault="00D70014" w:rsidP="00AA1333">
      <w:pPr>
        <w:pStyle w:val="ListParagraph"/>
        <w:numPr>
          <w:ilvl w:val="1"/>
          <w:numId w:val="26"/>
        </w:numPr>
        <w:jc w:val="both"/>
        <w:rPr>
          <w:rFonts w:ascii="Times New Roman" w:hAnsi="Times New Roman" w:cs="Times New Roman"/>
          <w:b/>
          <w:i/>
          <w:sz w:val="20"/>
          <w:szCs w:val="20"/>
        </w:rPr>
      </w:pPr>
      <w:r w:rsidRPr="00525818">
        <w:rPr>
          <w:rFonts w:ascii="Times New Roman" w:hAnsi="Times New Roman" w:cs="Times New Roman"/>
          <w:b/>
          <w:i/>
          <w:sz w:val="20"/>
          <w:szCs w:val="20"/>
        </w:rPr>
        <w:t>In LTE there is only a single UE</w:t>
      </w:r>
      <w:r>
        <w:rPr>
          <w:rFonts w:ascii="Times New Roman" w:hAnsi="Times New Roman" w:cs="Times New Roman"/>
          <w:b/>
          <w:i/>
          <w:sz w:val="20"/>
          <w:szCs w:val="20"/>
        </w:rPr>
        <w:t xml:space="preserve"> node</w:t>
      </w:r>
      <w:r w:rsidRPr="00525818">
        <w:rPr>
          <w:rFonts w:ascii="Times New Roman" w:hAnsi="Times New Roman" w:cs="Times New Roman"/>
          <w:b/>
          <w:i/>
          <w:sz w:val="20"/>
          <w:szCs w:val="20"/>
        </w:rPr>
        <w:t xml:space="preserve"> definition with configurable capabilities.</w:t>
      </w:r>
    </w:p>
    <w:p w:rsidR="00D70014" w:rsidRPr="00525818" w:rsidRDefault="00D70014" w:rsidP="00AA1333">
      <w:pPr>
        <w:jc w:val="both"/>
        <w:rPr>
          <w:b/>
          <w:i/>
        </w:rPr>
      </w:pPr>
      <w:r w:rsidRPr="00525818">
        <w:rPr>
          <w:b/>
          <w:i/>
        </w:rPr>
        <w:t>Proposal:</w:t>
      </w:r>
    </w:p>
    <w:p w:rsidR="00D70014" w:rsidRPr="00525818" w:rsidRDefault="00D70014" w:rsidP="00AA1333">
      <w:pPr>
        <w:pStyle w:val="ListParagraph"/>
        <w:numPr>
          <w:ilvl w:val="0"/>
          <w:numId w:val="26"/>
        </w:numPr>
        <w:jc w:val="both"/>
        <w:rPr>
          <w:rFonts w:ascii="Times New Roman" w:hAnsi="Times New Roman" w:cs="Times New Roman"/>
          <w:b/>
          <w:i/>
          <w:sz w:val="20"/>
          <w:szCs w:val="20"/>
        </w:rPr>
      </w:pPr>
      <w:r w:rsidRPr="00525818">
        <w:rPr>
          <w:rFonts w:ascii="Times New Roman" w:hAnsi="Times New Roman" w:cs="Times New Roman"/>
          <w:b/>
          <w:i/>
          <w:sz w:val="20"/>
          <w:szCs w:val="20"/>
        </w:rPr>
        <w:t>Inform RAN3 about the need for a specific authorization for V2X Transmission Mode 3.</w:t>
      </w:r>
    </w:p>
    <w:p w:rsidR="00D70014" w:rsidRPr="00F77106" w:rsidRDefault="00D70014" w:rsidP="00AA1333">
      <w:pPr>
        <w:jc w:val="both"/>
        <w:rPr>
          <w:b/>
          <w:i/>
        </w:rPr>
      </w:pPr>
      <w:r w:rsidRPr="00F77106">
        <w:rPr>
          <w:b/>
          <w:i/>
        </w:rPr>
        <w:t>Proposals:</w:t>
      </w:r>
    </w:p>
    <w:p w:rsidR="00D70014" w:rsidRPr="00F77106" w:rsidRDefault="00D70014" w:rsidP="00AA1333">
      <w:pPr>
        <w:pStyle w:val="ListParagraph"/>
        <w:numPr>
          <w:ilvl w:val="0"/>
          <w:numId w:val="26"/>
        </w:numPr>
        <w:jc w:val="both"/>
        <w:rPr>
          <w:rFonts w:ascii="Times New Roman" w:hAnsi="Times New Roman" w:cs="Times New Roman"/>
          <w:b/>
          <w:i/>
          <w:sz w:val="20"/>
          <w:szCs w:val="20"/>
        </w:rPr>
      </w:pPr>
      <w:r w:rsidRPr="00F77106">
        <w:rPr>
          <w:rFonts w:ascii="Times New Roman" w:hAnsi="Times New Roman" w:cs="Times New Roman"/>
          <w:b/>
          <w:i/>
          <w:sz w:val="20"/>
          <w:szCs w:val="20"/>
        </w:rPr>
        <w:t>Continue study of an energy efficient version of Mode 2 with reduced sensing.</w:t>
      </w:r>
    </w:p>
    <w:p w:rsidR="00D70014" w:rsidRPr="00F77106" w:rsidRDefault="00D70014" w:rsidP="00AA1333">
      <w:pPr>
        <w:pStyle w:val="ListParagraph"/>
        <w:numPr>
          <w:ilvl w:val="1"/>
          <w:numId w:val="26"/>
        </w:numPr>
        <w:jc w:val="both"/>
        <w:rPr>
          <w:rFonts w:ascii="Times New Roman" w:hAnsi="Times New Roman" w:cs="Times New Roman"/>
          <w:b/>
          <w:i/>
          <w:sz w:val="20"/>
          <w:szCs w:val="20"/>
        </w:rPr>
      </w:pPr>
      <w:r w:rsidRPr="00F77106">
        <w:rPr>
          <w:rFonts w:ascii="Times New Roman" w:hAnsi="Times New Roman" w:cs="Times New Roman"/>
          <w:b/>
          <w:i/>
          <w:sz w:val="20"/>
          <w:szCs w:val="20"/>
        </w:rPr>
        <w:t>At this point it doesn’t seem justified to define a new Transmission Mode for UEs with reduced sensing.</w:t>
      </w:r>
    </w:p>
    <w:p w:rsidR="00D70014" w:rsidRDefault="00D70014" w:rsidP="00AA1333">
      <w:pPr>
        <w:pStyle w:val="ListParagraph"/>
        <w:numPr>
          <w:ilvl w:val="0"/>
          <w:numId w:val="26"/>
        </w:numPr>
        <w:jc w:val="both"/>
        <w:rPr>
          <w:rFonts w:ascii="Times New Roman" w:hAnsi="Times New Roman" w:cs="Times New Roman"/>
          <w:b/>
          <w:i/>
          <w:sz w:val="20"/>
          <w:szCs w:val="20"/>
        </w:rPr>
      </w:pPr>
      <w:r w:rsidRPr="00F77106">
        <w:rPr>
          <w:rFonts w:ascii="Times New Roman" w:hAnsi="Times New Roman" w:cs="Times New Roman"/>
          <w:b/>
          <w:i/>
          <w:sz w:val="20"/>
          <w:szCs w:val="20"/>
        </w:rPr>
        <w:t xml:space="preserve">UEs performing reduced sensing should </w:t>
      </w:r>
      <w:r>
        <w:rPr>
          <w:rFonts w:ascii="Times New Roman" w:hAnsi="Times New Roman" w:cs="Times New Roman"/>
          <w:b/>
          <w:i/>
          <w:sz w:val="20"/>
          <w:szCs w:val="20"/>
        </w:rPr>
        <w:t xml:space="preserve">be able to </w:t>
      </w:r>
      <w:r w:rsidRPr="00F77106">
        <w:rPr>
          <w:rFonts w:ascii="Times New Roman" w:hAnsi="Times New Roman" w:cs="Times New Roman"/>
          <w:b/>
          <w:i/>
          <w:sz w:val="20"/>
          <w:szCs w:val="20"/>
        </w:rPr>
        <w:t xml:space="preserve">share the same </w:t>
      </w:r>
      <w:r>
        <w:rPr>
          <w:rFonts w:ascii="Times New Roman" w:hAnsi="Times New Roman" w:cs="Times New Roman"/>
          <w:b/>
          <w:i/>
          <w:sz w:val="20"/>
          <w:szCs w:val="20"/>
        </w:rPr>
        <w:t>resources</w:t>
      </w:r>
      <w:r w:rsidRPr="00F77106">
        <w:rPr>
          <w:rFonts w:ascii="Times New Roman" w:hAnsi="Times New Roman" w:cs="Times New Roman"/>
          <w:b/>
          <w:i/>
          <w:sz w:val="20"/>
          <w:szCs w:val="20"/>
        </w:rPr>
        <w:t xml:space="preserve"> as other Mode </w:t>
      </w:r>
      <w:r>
        <w:rPr>
          <w:rFonts w:ascii="Times New Roman" w:hAnsi="Times New Roman" w:cs="Times New Roman"/>
          <w:b/>
          <w:i/>
          <w:sz w:val="20"/>
          <w:szCs w:val="20"/>
        </w:rPr>
        <w:t>1/</w:t>
      </w:r>
      <w:r w:rsidRPr="00F77106">
        <w:rPr>
          <w:rFonts w:ascii="Times New Roman" w:hAnsi="Times New Roman" w:cs="Times New Roman"/>
          <w:b/>
          <w:i/>
          <w:sz w:val="20"/>
          <w:szCs w:val="20"/>
        </w:rPr>
        <w:t xml:space="preserve">2 UEs and they should not affect the performance of the other Mode </w:t>
      </w:r>
      <w:r>
        <w:rPr>
          <w:rFonts w:ascii="Times New Roman" w:hAnsi="Times New Roman" w:cs="Times New Roman"/>
          <w:b/>
          <w:i/>
          <w:sz w:val="20"/>
          <w:szCs w:val="20"/>
        </w:rPr>
        <w:t>1/</w:t>
      </w:r>
      <w:r w:rsidRPr="00F77106">
        <w:rPr>
          <w:rFonts w:ascii="Times New Roman" w:hAnsi="Times New Roman" w:cs="Times New Roman"/>
          <w:b/>
          <w:i/>
          <w:sz w:val="20"/>
          <w:szCs w:val="20"/>
        </w:rPr>
        <w:t>2 UEs.</w:t>
      </w:r>
    </w:p>
    <w:p w:rsidR="00D70014" w:rsidRDefault="00D70014" w:rsidP="00AA1333">
      <w:pPr>
        <w:pStyle w:val="ListParagraph"/>
        <w:numPr>
          <w:ilvl w:val="0"/>
          <w:numId w:val="26"/>
        </w:numPr>
        <w:jc w:val="both"/>
        <w:rPr>
          <w:rFonts w:ascii="Times New Roman" w:hAnsi="Times New Roman" w:cs="Times New Roman"/>
          <w:b/>
          <w:i/>
          <w:sz w:val="20"/>
          <w:szCs w:val="20"/>
        </w:rPr>
      </w:pPr>
      <w:r>
        <w:rPr>
          <w:rFonts w:ascii="Times New Roman" w:hAnsi="Times New Roman" w:cs="Times New Roman"/>
          <w:b/>
          <w:i/>
          <w:sz w:val="20"/>
          <w:szCs w:val="20"/>
        </w:rPr>
        <w:t xml:space="preserve">Vehicular UEs should not be allowed to perform reduced sensing. </w:t>
      </w:r>
    </w:p>
    <w:p w:rsidR="00D70014" w:rsidRPr="00324BD0" w:rsidRDefault="00D70014" w:rsidP="00AA1333">
      <w:pPr>
        <w:pStyle w:val="ListParagraph"/>
        <w:numPr>
          <w:ilvl w:val="1"/>
          <w:numId w:val="26"/>
        </w:numPr>
        <w:jc w:val="both"/>
        <w:rPr>
          <w:rFonts w:ascii="Times New Roman" w:hAnsi="Times New Roman" w:cs="Times New Roman"/>
          <w:b/>
          <w:i/>
          <w:sz w:val="20"/>
          <w:szCs w:val="20"/>
        </w:rPr>
      </w:pPr>
      <w:r w:rsidRPr="00525818">
        <w:rPr>
          <w:rFonts w:ascii="Times New Roman" w:hAnsi="Times New Roman" w:cs="Times New Roman"/>
          <w:b/>
          <w:i/>
          <w:sz w:val="20"/>
          <w:szCs w:val="20"/>
        </w:rPr>
        <w:t xml:space="preserve">Inform RAN3 about the need for a specific authorization for </w:t>
      </w:r>
      <w:r>
        <w:rPr>
          <w:rFonts w:ascii="Times New Roman" w:hAnsi="Times New Roman" w:cs="Times New Roman"/>
          <w:b/>
          <w:i/>
          <w:sz w:val="20"/>
          <w:szCs w:val="20"/>
        </w:rPr>
        <w:t>reduced sensing (in case RAN1 decides to specify reduced sensing)</w:t>
      </w:r>
      <w:r w:rsidRPr="00525818">
        <w:rPr>
          <w:rFonts w:ascii="Times New Roman" w:hAnsi="Times New Roman" w:cs="Times New Roman"/>
          <w:b/>
          <w:i/>
          <w:sz w:val="20"/>
          <w:szCs w:val="20"/>
        </w:rPr>
        <w:t>.</w:t>
      </w:r>
    </w:p>
    <w:p w:rsidR="00D70014" w:rsidRPr="00DB1858" w:rsidRDefault="00D70014" w:rsidP="00AA1333">
      <w:pPr>
        <w:spacing w:after="0"/>
        <w:jc w:val="both"/>
        <w:rPr>
          <w:b/>
          <w:bCs/>
          <w:i/>
          <w:iCs/>
        </w:rPr>
      </w:pPr>
      <w:r w:rsidRPr="0045560B">
        <w:rPr>
          <w:b/>
          <w:bCs/>
          <w:i/>
          <w:iCs/>
        </w:rPr>
        <w:t>Proposal:</w:t>
      </w:r>
    </w:p>
    <w:p w:rsidR="00D70014" w:rsidRPr="0030028E" w:rsidRDefault="00D70014" w:rsidP="00AA1333">
      <w:pPr>
        <w:pStyle w:val="ListParagraph"/>
        <w:numPr>
          <w:ilvl w:val="0"/>
          <w:numId w:val="10"/>
        </w:numPr>
        <w:jc w:val="both"/>
        <w:rPr>
          <w:rFonts w:ascii="Times New Roman" w:hAnsi="Times New Roman" w:cs="Times New Roman"/>
          <w:b/>
          <w:bCs/>
          <w:i/>
          <w:iCs/>
          <w:sz w:val="20"/>
          <w:szCs w:val="20"/>
        </w:rPr>
      </w:pPr>
      <w:r w:rsidRPr="0030028E">
        <w:rPr>
          <w:rFonts w:ascii="Times New Roman" w:hAnsi="Times New Roman" w:cs="Times New Roman"/>
          <w:b/>
          <w:bCs/>
          <w:i/>
          <w:iCs/>
          <w:sz w:val="20"/>
          <w:szCs w:val="20"/>
        </w:rPr>
        <w:t>Introduce mode-3 as a resource selection mode that is suitable for handheld devices</w:t>
      </w:r>
    </w:p>
    <w:p w:rsidR="00D70014" w:rsidRPr="0030028E" w:rsidRDefault="00D70014" w:rsidP="00AA1333">
      <w:pPr>
        <w:pStyle w:val="ListParagraph"/>
        <w:numPr>
          <w:ilvl w:val="1"/>
          <w:numId w:val="10"/>
        </w:numPr>
        <w:jc w:val="both"/>
        <w:rPr>
          <w:rFonts w:ascii="Times New Roman" w:hAnsi="Times New Roman" w:cs="Times New Roman"/>
          <w:b/>
          <w:bCs/>
          <w:i/>
          <w:iCs/>
          <w:sz w:val="20"/>
          <w:szCs w:val="20"/>
        </w:rPr>
      </w:pPr>
      <w:r w:rsidRPr="0030028E">
        <w:rPr>
          <w:rFonts w:ascii="Times New Roman" w:hAnsi="Times New Roman" w:cs="Times New Roman"/>
          <w:b/>
          <w:bCs/>
          <w:i/>
          <w:iCs/>
          <w:sz w:val="20"/>
          <w:szCs w:val="20"/>
        </w:rPr>
        <w:t>No sidelink reception capabilities required</w:t>
      </w:r>
      <w:r>
        <w:rPr>
          <w:rFonts w:ascii="Times New Roman" w:hAnsi="Times New Roman" w:cs="Times New Roman"/>
          <w:b/>
          <w:bCs/>
          <w:i/>
          <w:iCs/>
          <w:sz w:val="20"/>
          <w:szCs w:val="20"/>
        </w:rPr>
        <w:t xml:space="preserve"> for mode-3</w:t>
      </w:r>
    </w:p>
    <w:p w:rsidR="00D70014" w:rsidRPr="0030028E" w:rsidRDefault="00D70014" w:rsidP="00AA1333">
      <w:pPr>
        <w:pStyle w:val="ListParagraph"/>
        <w:numPr>
          <w:ilvl w:val="1"/>
          <w:numId w:val="10"/>
        </w:numPr>
        <w:jc w:val="both"/>
        <w:rPr>
          <w:b/>
        </w:rPr>
      </w:pPr>
      <w:r w:rsidRPr="0030028E">
        <w:rPr>
          <w:rFonts w:ascii="Times New Roman" w:hAnsi="Times New Roman" w:cs="Times New Roman"/>
          <w:b/>
          <w:bCs/>
          <w:i/>
          <w:iCs/>
          <w:sz w:val="20"/>
          <w:szCs w:val="20"/>
        </w:rPr>
        <w:t>IDLE operation supported</w:t>
      </w:r>
    </w:p>
    <w:p w:rsidR="00D70014" w:rsidRPr="0030028E" w:rsidRDefault="00D70014" w:rsidP="00AA1333">
      <w:pPr>
        <w:pStyle w:val="ListParagraph"/>
        <w:numPr>
          <w:ilvl w:val="1"/>
          <w:numId w:val="10"/>
        </w:numPr>
        <w:spacing w:after="240"/>
        <w:jc w:val="both"/>
        <w:rPr>
          <w:b/>
        </w:rPr>
      </w:pPr>
      <w:r w:rsidRPr="0030028E">
        <w:rPr>
          <w:rFonts w:ascii="Times New Roman" w:hAnsi="Times New Roman" w:cs="Times New Roman"/>
          <w:b/>
          <w:bCs/>
          <w:i/>
          <w:iCs/>
          <w:sz w:val="20"/>
          <w:szCs w:val="20"/>
        </w:rPr>
        <w:t>Limited OOC operation if device does not have SS/PDSCH detection capability.</w:t>
      </w:r>
    </w:p>
    <w:p w:rsidR="00D70014" w:rsidRPr="007C6CDF" w:rsidRDefault="00D70014" w:rsidP="00AA1333">
      <w:pPr>
        <w:jc w:val="both"/>
        <w:rPr>
          <w:b/>
          <w:i/>
        </w:rPr>
      </w:pPr>
      <w:r w:rsidRPr="007C6CDF">
        <w:rPr>
          <w:b/>
          <w:i/>
        </w:rPr>
        <w:t>Proposals:</w:t>
      </w:r>
    </w:p>
    <w:p w:rsidR="00D70014" w:rsidRPr="007C6CDF" w:rsidRDefault="00D70014" w:rsidP="00AA1333">
      <w:pPr>
        <w:pStyle w:val="ListParagraph"/>
        <w:numPr>
          <w:ilvl w:val="0"/>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Mode-3 resource (re)selection is identical to Mode-2 except for the following aspects:</w:t>
      </w:r>
    </w:p>
    <w:p w:rsidR="00D70014" w:rsidRPr="007C6CDF" w:rsidRDefault="00D70014" w:rsidP="00AA1333">
      <w:pPr>
        <w:pStyle w:val="ListParagraph"/>
        <w:numPr>
          <w:ilvl w:val="1"/>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The SA/data resources (re)selected as a consequence of a (re)selection trigger are chosen according to UE implementation among the allowed resources in the Mode 3 pool</w:t>
      </w:r>
    </w:p>
    <w:p w:rsidR="00D70014" w:rsidRPr="007C6CDF" w:rsidRDefault="00D70014" w:rsidP="00AA1333">
      <w:pPr>
        <w:pStyle w:val="ListParagraph"/>
        <w:numPr>
          <w:ilvl w:val="2"/>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In case of resource reselection the UE shall not reselect a resource corresponding to the previous selection.</w:t>
      </w:r>
    </w:p>
    <w:p w:rsidR="00D70014" w:rsidRPr="007C6CDF" w:rsidRDefault="00D70014" w:rsidP="00AA1333">
      <w:pPr>
        <w:pStyle w:val="ListParagraph"/>
        <w:numPr>
          <w:ilvl w:val="1"/>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The reselection timer for Mode 3 should be studied further and might differ from Mode 2.</w:t>
      </w:r>
    </w:p>
    <w:p w:rsidR="00D70014" w:rsidRPr="007C6CDF" w:rsidRDefault="00D70014" w:rsidP="00AA1333">
      <w:pPr>
        <w:pStyle w:val="ListParagraph"/>
        <w:numPr>
          <w:ilvl w:val="2"/>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All other reselection triggers are identical to Mode 2.</w:t>
      </w:r>
    </w:p>
    <w:p w:rsidR="00D70014" w:rsidRPr="007C6CDF" w:rsidRDefault="00D70014" w:rsidP="00AA1333">
      <w:pPr>
        <w:jc w:val="both"/>
        <w:rPr>
          <w:b/>
          <w:i/>
        </w:rPr>
      </w:pPr>
      <w:r w:rsidRPr="007C6CDF">
        <w:rPr>
          <w:b/>
          <w:i/>
        </w:rPr>
        <w:t>Proposals:</w:t>
      </w:r>
    </w:p>
    <w:p w:rsidR="00D70014" w:rsidRPr="007C6CDF" w:rsidRDefault="00D70014" w:rsidP="00AA1333">
      <w:pPr>
        <w:pStyle w:val="ListParagraph"/>
        <w:numPr>
          <w:ilvl w:val="0"/>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 xml:space="preserve">Allowed </w:t>
      </w:r>
      <w:proofErr w:type="spellStart"/>
      <w:proofErr w:type="gramStart"/>
      <w:r w:rsidRPr="007C6CDF">
        <w:rPr>
          <w:rFonts w:ascii="Times New Roman" w:hAnsi="Times New Roman" w:cs="Times New Roman"/>
          <w:b/>
          <w:i/>
          <w:sz w:val="20"/>
          <w:szCs w:val="20"/>
        </w:rPr>
        <w:t>Tx</w:t>
      </w:r>
      <w:proofErr w:type="spellEnd"/>
      <w:proofErr w:type="gramEnd"/>
      <w:r w:rsidRPr="007C6CDF">
        <w:rPr>
          <w:rFonts w:ascii="Times New Roman" w:hAnsi="Times New Roman" w:cs="Times New Roman"/>
          <w:b/>
          <w:i/>
          <w:sz w:val="20"/>
          <w:szCs w:val="20"/>
        </w:rPr>
        <w:t xml:space="preserve"> format (e.g., </w:t>
      </w:r>
      <w:r>
        <w:rPr>
          <w:rFonts w:ascii="Times New Roman" w:hAnsi="Times New Roman" w:cs="Times New Roman"/>
          <w:b/>
          <w:i/>
          <w:sz w:val="20"/>
          <w:szCs w:val="20"/>
        </w:rPr>
        <w:t xml:space="preserve">MCS, scheduled </w:t>
      </w:r>
      <w:r w:rsidRPr="007C6CDF">
        <w:rPr>
          <w:rFonts w:ascii="Times New Roman" w:hAnsi="Times New Roman" w:cs="Times New Roman"/>
          <w:b/>
          <w:i/>
          <w:sz w:val="20"/>
          <w:szCs w:val="20"/>
        </w:rPr>
        <w:t xml:space="preserve">BW and max nr of </w:t>
      </w:r>
      <w:proofErr w:type="spellStart"/>
      <w:r w:rsidRPr="007C6CDF">
        <w:rPr>
          <w:rFonts w:ascii="Times New Roman" w:hAnsi="Times New Roman" w:cs="Times New Roman"/>
          <w:b/>
          <w:i/>
          <w:sz w:val="20"/>
          <w:szCs w:val="20"/>
        </w:rPr>
        <w:t>retx</w:t>
      </w:r>
      <w:proofErr w:type="spellEnd"/>
      <w:r w:rsidRPr="007C6CDF">
        <w:rPr>
          <w:rFonts w:ascii="Times New Roman" w:hAnsi="Times New Roman" w:cs="Times New Roman"/>
          <w:b/>
          <w:i/>
          <w:sz w:val="20"/>
          <w:szCs w:val="20"/>
        </w:rPr>
        <w:t xml:space="preserve">) </w:t>
      </w:r>
      <w:r>
        <w:rPr>
          <w:rFonts w:ascii="Times New Roman" w:hAnsi="Times New Roman" w:cs="Times New Roman"/>
          <w:b/>
          <w:i/>
          <w:sz w:val="20"/>
          <w:szCs w:val="20"/>
        </w:rPr>
        <w:t xml:space="preserve">for Mode 3 are </w:t>
      </w:r>
      <w:r w:rsidRPr="007C6CDF">
        <w:rPr>
          <w:rFonts w:ascii="Times New Roman" w:hAnsi="Times New Roman" w:cs="Times New Roman"/>
          <w:b/>
          <w:i/>
          <w:sz w:val="20"/>
          <w:szCs w:val="20"/>
        </w:rPr>
        <w:t xml:space="preserve">(pre)configured or signaled in SIB. </w:t>
      </w:r>
    </w:p>
    <w:p w:rsidR="00D70014" w:rsidRPr="007C6CDF" w:rsidRDefault="00D70014" w:rsidP="00AA1333">
      <w:pPr>
        <w:pStyle w:val="ListParagraph"/>
        <w:numPr>
          <w:ilvl w:val="1"/>
          <w:numId w:val="10"/>
        </w:numPr>
        <w:jc w:val="both"/>
        <w:rPr>
          <w:rFonts w:ascii="Times New Roman" w:hAnsi="Times New Roman" w:cs="Times New Roman"/>
          <w:b/>
          <w:i/>
          <w:sz w:val="20"/>
          <w:szCs w:val="20"/>
        </w:rPr>
      </w:pPr>
      <w:r w:rsidRPr="007C6CDF">
        <w:rPr>
          <w:rFonts w:ascii="Times New Roman" w:hAnsi="Times New Roman" w:cs="Times New Roman"/>
          <w:b/>
          <w:i/>
          <w:sz w:val="20"/>
          <w:szCs w:val="20"/>
        </w:rPr>
        <w:t xml:space="preserve">UE can choose </w:t>
      </w:r>
      <w:r>
        <w:rPr>
          <w:rFonts w:ascii="Times New Roman" w:hAnsi="Times New Roman" w:cs="Times New Roman"/>
          <w:b/>
          <w:i/>
          <w:sz w:val="20"/>
          <w:szCs w:val="20"/>
        </w:rPr>
        <w:t xml:space="preserve">any </w:t>
      </w:r>
      <w:proofErr w:type="spellStart"/>
      <w:proofErr w:type="gramStart"/>
      <w:r>
        <w:rPr>
          <w:rFonts w:ascii="Times New Roman" w:hAnsi="Times New Roman" w:cs="Times New Roman"/>
          <w:b/>
          <w:i/>
          <w:sz w:val="20"/>
          <w:szCs w:val="20"/>
        </w:rPr>
        <w:t>Tx</w:t>
      </w:r>
      <w:proofErr w:type="spellEnd"/>
      <w:proofErr w:type="gramEnd"/>
      <w:r>
        <w:rPr>
          <w:rFonts w:ascii="Times New Roman" w:hAnsi="Times New Roman" w:cs="Times New Roman"/>
          <w:b/>
          <w:i/>
          <w:sz w:val="20"/>
          <w:szCs w:val="20"/>
        </w:rPr>
        <w:t xml:space="preserve"> formats according to its implementation within the</w:t>
      </w:r>
      <w:r w:rsidRPr="007C6CDF">
        <w:rPr>
          <w:rFonts w:ascii="Times New Roman" w:hAnsi="Times New Roman" w:cs="Times New Roman"/>
          <w:b/>
          <w:i/>
          <w:sz w:val="20"/>
          <w:szCs w:val="20"/>
        </w:rPr>
        <w:t xml:space="preserve"> limit</w:t>
      </w:r>
      <w:r>
        <w:rPr>
          <w:rFonts w:ascii="Times New Roman" w:hAnsi="Times New Roman" w:cs="Times New Roman"/>
          <w:b/>
          <w:i/>
          <w:sz w:val="20"/>
          <w:szCs w:val="20"/>
        </w:rPr>
        <w:t>s</w:t>
      </w:r>
      <w:r w:rsidRPr="007C6CDF">
        <w:rPr>
          <w:rFonts w:ascii="Times New Roman" w:hAnsi="Times New Roman" w:cs="Times New Roman"/>
          <w:b/>
          <w:i/>
          <w:sz w:val="20"/>
          <w:szCs w:val="20"/>
        </w:rPr>
        <w:t xml:space="preserve"> set by</w:t>
      </w:r>
      <w:r>
        <w:rPr>
          <w:rFonts w:ascii="Times New Roman" w:hAnsi="Times New Roman" w:cs="Times New Roman"/>
          <w:b/>
          <w:i/>
          <w:sz w:val="20"/>
          <w:szCs w:val="20"/>
        </w:rPr>
        <w:t xml:space="preserve"> the</w:t>
      </w:r>
      <w:r w:rsidRPr="007C6CDF">
        <w:rPr>
          <w:rFonts w:ascii="Times New Roman" w:hAnsi="Times New Roman" w:cs="Times New Roman"/>
          <w:b/>
          <w:i/>
          <w:sz w:val="20"/>
          <w:szCs w:val="20"/>
        </w:rPr>
        <w:t xml:space="preserve"> eNB.</w:t>
      </w:r>
    </w:p>
    <w:p w:rsidR="00D70014" w:rsidRPr="009F1071" w:rsidRDefault="00D70014" w:rsidP="00AA1333">
      <w:pPr>
        <w:pStyle w:val="BodyText"/>
        <w:spacing w:after="240"/>
        <w:ind w:left="284" w:firstLine="284"/>
        <w:jc w:val="both"/>
        <w:rPr>
          <w:i/>
          <w:spacing w:val="2"/>
          <w:sz w:val="20"/>
          <w:szCs w:val="20"/>
        </w:rPr>
      </w:pPr>
    </w:p>
    <w:p w:rsidR="00D70014" w:rsidRPr="00D17AE4" w:rsidRDefault="00D70014" w:rsidP="00AA1333">
      <w:pPr>
        <w:jc w:val="both"/>
        <w:rPr>
          <w:b/>
          <w:i/>
        </w:rPr>
      </w:pPr>
      <w:r w:rsidRPr="00D17AE4">
        <w:rPr>
          <w:b/>
          <w:i/>
        </w:rPr>
        <w:t>Observation:</w:t>
      </w:r>
    </w:p>
    <w:p w:rsidR="00D70014" w:rsidRPr="00D17AE4" w:rsidRDefault="00D70014" w:rsidP="00AA1333">
      <w:pPr>
        <w:pStyle w:val="ListParagraph"/>
        <w:numPr>
          <w:ilvl w:val="0"/>
          <w:numId w:val="10"/>
        </w:numPr>
        <w:jc w:val="both"/>
        <w:rPr>
          <w:rFonts w:ascii="Times New Roman" w:hAnsi="Times New Roman" w:cs="Times New Roman"/>
          <w:b/>
          <w:i/>
          <w:sz w:val="20"/>
          <w:szCs w:val="20"/>
        </w:rPr>
      </w:pPr>
      <w:r w:rsidRPr="00D17AE4">
        <w:rPr>
          <w:rFonts w:ascii="Times New Roman" w:hAnsi="Times New Roman" w:cs="Times New Roman"/>
          <w:b/>
          <w:i/>
          <w:sz w:val="20"/>
          <w:szCs w:val="20"/>
        </w:rPr>
        <w:t>Sensing over a short time window (e.g., 100ms) immediately preceding the reselection trigger does not allow detection of colliding transmissions.</w:t>
      </w:r>
    </w:p>
    <w:p w:rsidR="00D70014" w:rsidRDefault="00D70014" w:rsidP="00AA1333">
      <w:pPr>
        <w:pStyle w:val="ListParagraph"/>
        <w:jc w:val="both"/>
      </w:pPr>
    </w:p>
    <w:p w:rsidR="00D70014" w:rsidRPr="00D17AE4" w:rsidRDefault="00D70014" w:rsidP="00AA1333">
      <w:pPr>
        <w:jc w:val="both"/>
        <w:rPr>
          <w:b/>
          <w:i/>
        </w:rPr>
      </w:pPr>
      <w:r w:rsidRPr="00D17AE4">
        <w:rPr>
          <w:b/>
          <w:i/>
        </w:rPr>
        <w:t>Proposals:</w:t>
      </w:r>
    </w:p>
    <w:p w:rsidR="00D70014" w:rsidRPr="00D17AE4" w:rsidRDefault="00D70014" w:rsidP="00AA1333">
      <w:pPr>
        <w:pStyle w:val="ListParagraph"/>
        <w:numPr>
          <w:ilvl w:val="0"/>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t>If reduced sensing is supported:</w:t>
      </w:r>
    </w:p>
    <w:p w:rsidR="00D70014" w:rsidRPr="00D17AE4" w:rsidRDefault="00D70014" w:rsidP="00AA1333">
      <w:pPr>
        <w:pStyle w:val="ListParagraph"/>
        <w:numPr>
          <w:ilvl w:val="1"/>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lastRenderedPageBreak/>
        <w:t xml:space="preserve">Reduced sensing is a special case of Mode 2 where the UE senses a specific subset of the periodic resource (every 100ms). </w:t>
      </w:r>
    </w:p>
    <w:p w:rsidR="00D70014" w:rsidRPr="00D17AE4" w:rsidRDefault="00D70014" w:rsidP="00AA1333">
      <w:pPr>
        <w:pStyle w:val="ListParagraph"/>
        <w:numPr>
          <w:ilvl w:val="1"/>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t>The UE may only (re)select resources within the sensed subset of resources.</w:t>
      </w:r>
    </w:p>
    <w:p w:rsidR="00D70014" w:rsidRPr="00D17AE4" w:rsidRDefault="00D70014" w:rsidP="00AA1333">
      <w:pPr>
        <w:pStyle w:val="ListParagraph"/>
        <w:numPr>
          <w:ilvl w:val="1"/>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t>It is up to UE implementation:</w:t>
      </w:r>
    </w:p>
    <w:p w:rsidR="00D70014" w:rsidRPr="00D17AE4" w:rsidRDefault="00D70014" w:rsidP="00AA1333">
      <w:pPr>
        <w:pStyle w:val="ListParagraph"/>
        <w:numPr>
          <w:ilvl w:val="2"/>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t>How to select the sensed resource subset;</w:t>
      </w:r>
    </w:p>
    <w:p w:rsidR="00D70014" w:rsidRPr="00D17AE4" w:rsidRDefault="00D70014" w:rsidP="00AA1333">
      <w:pPr>
        <w:pStyle w:val="ListParagraph"/>
        <w:numPr>
          <w:ilvl w:val="2"/>
          <w:numId w:val="27"/>
        </w:numPr>
        <w:jc w:val="both"/>
        <w:rPr>
          <w:rFonts w:ascii="Times New Roman" w:hAnsi="Times New Roman" w:cs="Times New Roman"/>
          <w:b/>
          <w:i/>
          <w:sz w:val="20"/>
          <w:szCs w:val="20"/>
        </w:rPr>
      </w:pPr>
      <w:r w:rsidRPr="00D17AE4">
        <w:rPr>
          <w:rFonts w:ascii="Times New Roman" w:hAnsi="Times New Roman" w:cs="Times New Roman"/>
          <w:b/>
          <w:i/>
          <w:sz w:val="20"/>
          <w:szCs w:val="20"/>
        </w:rPr>
        <w:t>Whether and when to change the sensed resource subset.</w:t>
      </w:r>
    </w:p>
    <w:p w:rsidR="00D70014" w:rsidRPr="00D70014" w:rsidRDefault="00D70014" w:rsidP="00917997">
      <w:pPr>
        <w:rPr>
          <w:lang w:val="en-US"/>
        </w:rPr>
      </w:pPr>
    </w:p>
    <w:p w:rsidR="009A1074" w:rsidRPr="00DA1475" w:rsidRDefault="00C02A80" w:rsidP="00856691">
      <w:pPr>
        <w:pStyle w:val="Heading1"/>
      </w:pPr>
      <w:r w:rsidRPr="00DA1475">
        <w:t>References</w:t>
      </w:r>
    </w:p>
    <w:p w:rsidR="00FE6265" w:rsidRPr="00717CEF" w:rsidRDefault="00717CEF" w:rsidP="00717CEF">
      <w:bookmarkStart w:id="5" w:name="_Ref442446938"/>
      <w:r w:rsidRPr="00717CEF">
        <w:t>[1] R1-167009, Resource reselection, Ericsson</w:t>
      </w:r>
      <w:bookmarkEnd w:id="5"/>
    </w:p>
    <w:sectPr w:rsidR="00FE6265" w:rsidRPr="00717CEF"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D4B" w:rsidRDefault="004E4D4B">
      <w:r>
        <w:separator/>
      </w:r>
    </w:p>
  </w:endnote>
  <w:endnote w:type="continuationSeparator" w:id="0">
    <w:p w:rsidR="004E4D4B" w:rsidRDefault="004E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D4B" w:rsidRDefault="004E4D4B">
      <w:r>
        <w:separator/>
      </w:r>
    </w:p>
  </w:footnote>
  <w:footnote w:type="continuationSeparator" w:id="0">
    <w:p w:rsidR="004E4D4B" w:rsidRDefault="004E4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3FE5F68"/>
    <w:multiLevelType w:val="hybridMultilevel"/>
    <w:tmpl w:val="E5301582"/>
    <w:lvl w:ilvl="0" w:tplc="6458F85C">
      <w:start w:val="1"/>
      <w:numFmt w:val="bullet"/>
      <w:lvlText w:val="•"/>
      <w:lvlJc w:val="left"/>
      <w:pPr>
        <w:tabs>
          <w:tab w:val="num" w:pos="720"/>
        </w:tabs>
        <w:ind w:left="720" w:hanging="360"/>
      </w:pPr>
      <w:rPr>
        <w:rFonts w:ascii="Arial" w:hAnsi="Arial" w:hint="default"/>
      </w:rPr>
    </w:lvl>
    <w:lvl w:ilvl="1" w:tplc="8FB0BCBE">
      <w:start w:val="1"/>
      <w:numFmt w:val="bullet"/>
      <w:lvlText w:val="•"/>
      <w:lvlJc w:val="left"/>
      <w:pPr>
        <w:tabs>
          <w:tab w:val="num" w:pos="1440"/>
        </w:tabs>
        <w:ind w:left="1440" w:hanging="360"/>
      </w:pPr>
      <w:rPr>
        <w:rFonts w:ascii="Arial" w:hAnsi="Arial" w:hint="default"/>
      </w:rPr>
    </w:lvl>
    <w:lvl w:ilvl="2" w:tplc="54941E9A">
      <w:start w:val="22"/>
      <w:numFmt w:val="bullet"/>
      <w:lvlText w:val="•"/>
      <w:lvlJc w:val="left"/>
      <w:pPr>
        <w:tabs>
          <w:tab w:val="num" w:pos="2160"/>
        </w:tabs>
        <w:ind w:left="2160" w:hanging="360"/>
      </w:pPr>
      <w:rPr>
        <w:rFonts w:ascii="Arial" w:hAnsi="Arial" w:hint="default"/>
      </w:rPr>
    </w:lvl>
    <w:lvl w:ilvl="3" w:tplc="8536E1C0" w:tentative="1">
      <w:start w:val="1"/>
      <w:numFmt w:val="bullet"/>
      <w:lvlText w:val="•"/>
      <w:lvlJc w:val="left"/>
      <w:pPr>
        <w:tabs>
          <w:tab w:val="num" w:pos="2880"/>
        </w:tabs>
        <w:ind w:left="2880" w:hanging="360"/>
      </w:pPr>
      <w:rPr>
        <w:rFonts w:ascii="Arial" w:hAnsi="Arial" w:hint="default"/>
      </w:rPr>
    </w:lvl>
    <w:lvl w:ilvl="4" w:tplc="117404E8" w:tentative="1">
      <w:start w:val="1"/>
      <w:numFmt w:val="bullet"/>
      <w:lvlText w:val="•"/>
      <w:lvlJc w:val="left"/>
      <w:pPr>
        <w:tabs>
          <w:tab w:val="num" w:pos="3600"/>
        </w:tabs>
        <w:ind w:left="3600" w:hanging="360"/>
      </w:pPr>
      <w:rPr>
        <w:rFonts w:ascii="Arial" w:hAnsi="Arial" w:hint="default"/>
      </w:rPr>
    </w:lvl>
    <w:lvl w:ilvl="5" w:tplc="98047DBA" w:tentative="1">
      <w:start w:val="1"/>
      <w:numFmt w:val="bullet"/>
      <w:lvlText w:val="•"/>
      <w:lvlJc w:val="left"/>
      <w:pPr>
        <w:tabs>
          <w:tab w:val="num" w:pos="4320"/>
        </w:tabs>
        <w:ind w:left="4320" w:hanging="360"/>
      </w:pPr>
      <w:rPr>
        <w:rFonts w:ascii="Arial" w:hAnsi="Arial" w:hint="default"/>
      </w:rPr>
    </w:lvl>
    <w:lvl w:ilvl="6" w:tplc="B83E9258" w:tentative="1">
      <w:start w:val="1"/>
      <w:numFmt w:val="bullet"/>
      <w:lvlText w:val="•"/>
      <w:lvlJc w:val="left"/>
      <w:pPr>
        <w:tabs>
          <w:tab w:val="num" w:pos="5040"/>
        </w:tabs>
        <w:ind w:left="5040" w:hanging="360"/>
      </w:pPr>
      <w:rPr>
        <w:rFonts w:ascii="Arial" w:hAnsi="Arial" w:hint="default"/>
      </w:rPr>
    </w:lvl>
    <w:lvl w:ilvl="7" w:tplc="DFAE9EAE" w:tentative="1">
      <w:start w:val="1"/>
      <w:numFmt w:val="bullet"/>
      <w:lvlText w:val="•"/>
      <w:lvlJc w:val="left"/>
      <w:pPr>
        <w:tabs>
          <w:tab w:val="num" w:pos="5760"/>
        </w:tabs>
        <w:ind w:left="5760" w:hanging="360"/>
      </w:pPr>
      <w:rPr>
        <w:rFonts w:ascii="Arial" w:hAnsi="Arial" w:hint="default"/>
      </w:rPr>
    </w:lvl>
    <w:lvl w:ilvl="8" w:tplc="F77CE1DE" w:tentative="1">
      <w:start w:val="1"/>
      <w:numFmt w:val="bullet"/>
      <w:lvlText w:val="•"/>
      <w:lvlJc w:val="left"/>
      <w:pPr>
        <w:tabs>
          <w:tab w:val="num" w:pos="6480"/>
        </w:tabs>
        <w:ind w:left="6480" w:hanging="360"/>
      </w:pPr>
      <w:rPr>
        <w:rFonts w:ascii="Arial" w:hAnsi="Arial" w:hint="default"/>
      </w:rPr>
    </w:lvl>
  </w:abstractNum>
  <w:abstractNum w:abstractNumId="3">
    <w:nsid w:val="270A7738"/>
    <w:multiLevelType w:val="hybridMultilevel"/>
    <w:tmpl w:val="C6E00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28297E"/>
    <w:multiLevelType w:val="hybridMultilevel"/>
    <w:tmpl w:val="1E8405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52C75C12"/>
    <w:multiLevelType w:val="hybridMultilevel"/>
    <w:tmpl w:val="BD141B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52354EF"/>
    <w:multiLevelType w:val="hybridMultilevel"/>
    <w:tmpl w:val="5DCAAA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7D5775"/>
    <w:multiLevelType w:val="hybridMultilevel"/>
    <w:tmpl w:val="739A54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717E9B"/>
    <w:multiLevelType w:val="hybridMultilevel"/>
    <w:tmpl w:val="650261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5"/>
  </w:num>
  <w:num w:numId="2">
    <w:abstractNumId w:val="21"/>
  </w:num>
  <w:num w:numId="3">
    <w:abstractNumId w:val="19"/>
  </w:num>
  <w:num w:numId="4">
    <w:abstractNumId w:val="7"/>
  </w:num>
  <w:num w:numId="5">
    <w:abstractNumId w:val="11"/>
  </w:num>
  <w:num w:numId="6">
    <w:abstractNumId w:val="22"/>
  </w:num>
  <w:num w:numId="7">
    <w:abstractNumId w:val="16"/>
  </w:num>
  <w:num w:numId="8">
    <w:abstractNumId w:val="8"/>
  </w:num>
  <w:num w:numId="9">
    <w:abstractNumId w:val="17"/>
  </w:num>
  <w:num w:numId="10">
    <w:abstractNumId w:val="14"/>
  </w:num>
  <w:num w:numId="11">
    <w:abstractNumId w:val="5"/>
  </w:num>
  <w:num w:numId="12">
    <w:abstractNumId w:val="18"/>
  </w:num>
  <w:num w:numId="13">
    <w:abstractNumId w:val="20"/>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2"/>
  </w:num>
  <w:num w:numId="24">
    <w:abstractNumId w:val="3"/>
  </w:num>
  <w:num w:numId="25">
    <w:abstractNumId w:val="10"/>
  </w:num>
  <w:num w:numId="26">
    <w:abstractNumId w:val="9"/>
  </w:num>
  <w:num w:numId="27">
    <w:abstractNumId w:val="12"/>
  </w:num>
  <w:num w:numId="2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019"/>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9"/>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0EB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661"/>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0C7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532"/>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9DA"/>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5FD4"/>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DFC"/>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BD0"/>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5BD"/>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4D4B"/>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818"/>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2E4"/>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CEF"/>
    <w:rsid w:val="00717E00"/>
    <w:rsid w:val="007202C1"/>
    <w:rsid w:val="00720D64"/>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BBE"/>
    <w:rsid w:val="00753F20"/>
    <w:rsid w:val="007542BB"/>
    <w:rsid w:val="0075449A"/>
    <w:rsid w:val="00754667"/>
    <w:rsid w:val="00754A13"/>
    <w:rsid w:val="00754C10"/>
    <w:rsid w:val="0075507A"/>
    <w:rsid w:val="007552D7"/>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6CDF"/>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F9D"/>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47D"/>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1DDD"/>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5CD0"/>
    <w:rsid w:val="009B6D42"/>
    <w:rsid w:val="009B6F62"/>
    <w:rsid w:val="009B7297"/>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071"/>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2FE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15"/>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33"/>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CDF"/>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118D"/>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37FC2"/>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17AE4"/>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E92"/>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014"/>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C7CB7"/>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253"/>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777"/>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3C16"/>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6C"/>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D0C"/>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106"/>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E62"/>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customStyle="1" w:styleId="Proposal">
    <w:name w:val="Proposal"/>
    <w:basedOn w:val="Normal"/>
    <w:rsid w:val="00DF5253"/>
    <w:pPr>
      <w:numPr>
        <w:numId w:val="28"/>
      </w:num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customStyle="1" w:styleId="Proposal">
    <w:name w:val="Proposal"/>
    <w:basedOn w:val="Normal"/>
    <w:rsid w:val="00DF5253"/>
    <w:pPr>
      <w:numPr>
        <w:numId w:val="28"/>
      </w:num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88666">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3F3C8-6FA9-46EF-9772-DEB5719EF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1912</Words>
  <Characters>10136</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2016-08-05T08:00:00Z</dcterms:created>
  <dcterms:modified xsi:type="dcterms:W3CDTF">2016-08-12T10:15:00Z</dcterms:modified>
</cp:coreProperties>
</file>